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151E" w:rsidP="0052151E" w:rsidRDefault="0052151E" w14:paraId="6440A6B1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:rsidR="0052151E" w:rsidP="0052151E" w:rsidRDefault="0052151E" w14:paraId="1F47BAE1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Pr="002F2057" w:rsidR="0052151E" w:rsidP="0052151E" w:rsidRDefault="0052151E" w14:paraId="1DD916C4" w14:textId="206BDE49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 w:rsidRPr="002F2057">
        <w:rPr>
          <w:rFonts w:ascii="Corbel" w:hAnsi="Corbel"/>
          <w:i/>
          <w:iCs/>
          <w:smallCaps/>
        </w:rPr>
        <w:t>202</w:t>
      </w:r>
      <w:r w:rsidRPr="002F2057" w:rsidR="00F478DE">
        <w:rPr>
          <w:rFonts w:ascii="Corbel" w:hAnsi="Corbel"/>
          <w:i/>
          <w:iCs/>
          <w:smallCaps/>
        </w:rPr>
        <w:t>6</w:t>
      </w:r>
      <w:r w:rsidRPr="002F2057">
        <w:rPr>
          <w:rFonts w:ascii="Corbel" w:hAnsi="Corbel"/>
          <w:i/>
          <w:iCs/>
          <w:smallCaps/>
        </w:rPr>
        <w:t>-203</w:t>
      </w:r>
      <w:r w:rsidRPr="002F2057" w:rsidR="00F478DE">
        <w:rPr>
          <w:rFonts w:ascii="Corbel" w:hAnsi="Corbel"/>
          <w:i/>
          <w:iCs/>
          <w:smallCaps/>
        </w:rPr>
        <w:t>1</w:t>
      </w:r>
    </w:p>
    <w:p w:rsidRPr="002F2057" w:rsidR="0052151E" w:rsidP="0052151E" w:rsidRDefault="0052151E" w14:paraId="2C4B2C8E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2F2057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2F2057">
        <w:rPr>
          <w:rFonts w:ascii="Corbel" w:hAnsi="Corbel"/>
          <w:i/>
          <w:sz w:val="20"/>
          <w:szCs w:val="20"/>
        </w:rPr>
        <w:t>(skrajne daty</w:t>
      </w:r>
      <w:r w:rsidRPr="002F2057">
        <w:rPr>
          <w:rFonts w:ascii="Corbel" w:hAnsi="Corbel"/>
          <w:sz w:val="20"/>
          <w:szCs w:val="20"/>
        </w:rPr>
        <w:t>)</w:t>
      </w:r>
    </w:p>
    <w:p w:rsidRPr="003B5F93" w:rsidR="0052151E" w:rsidP="0052151E" w:rsidRDefault="0052151E" w14:paraId="5AF904C6" w14:textId="68BB9986">
      <w:pPr>
        <w:spacing w:after="0" w:line="240" w:lineRule="exact"/>
        <w:jc w:val="both"/>
        <w:rPr>
          <w:rFonts w:ascii="Corbel" w:hAnsi="Corbel"/>
          <w:smallCaps/>
          <w:sz w:val="20"/>
          <w:szCs w:val="20"/>
        </w:rPr>
      </w:pPr>
      <w:r w:rsidRPr="002F2057">
        <w:rPr>
          <w:rFonts w:ascii="Corbel" w:hAnsi="Corbel"/>
          <w:sz w:val="20"/>
          <w:szCs w:val="20"/>
        </w:rPr>
        <w:tab/>
      </w:r>
      <w:r w:rsidRPr="002F2057">
        <w:rPr>
          <w:rFonts w:ascii="Corbel" w:hAnsi="Corbel"/>
          <w:sz w:val="20"/>
          <w:szCs w:val="20"/>
        </w:rPr>
        <w:tab/>
      </w:r>
      <w:r w:rsidRPr="002F2057">
        <w:rPr>
          <w:rFonts w:ascii="Corbel" w:hAnsi="Corbel"/>
          <w:sz w:val="20"/>
          <w:szCs w:val="20"/>
        </w:rPr>
        <w:tab/>
      </w:r>
      <w:r w:rsidRPr="002F2057">
        <w:rPr>
          <w:rFonts w:ascii="Corbel" w:hAnsi="Corbel"/>
          <w:sz w:val="20"/>
          <w:szCs w:val="20"/>
        </w:rPr>
        <w:tab/>
      </w:r>
      <w:r w:rsidRPr="002F2057">
        <w:rPr>
          <w:rFonts w:ascii="Corbel" w:hAnsi="Corbel"/>
          <w:sz w:val="20"/>
          <w:szCs w:val="20"/>
        </w:rPr>
        <w:t xml:space="preserve">Rok </w:t>
      </w:r>
      <w:r w:rsidRPr="003B5F93">
        <w:rPr>
          <w:rFonts w:ascii="Corbel" w:hAnsi="Corbel"/>
          <w:sz w:val="20"/>
          <w:szCs w:val="20"/>
        </w:rPr>
        <w:t xml:space="preserve">akademicki   </w:t>
      </w:r>
      <w:r w:rsidRPr="003B5F93">
        <w:rPr>
          <w:rFonts w:ascii="Corbel" w:hAnsi="Corbel"/>
          <w:smallCaps/>
          <w:sz w:val="20"/>
          <w:szCs w:val="20"/>
        </w:rPr>
        <w:t>202</w:t>
      </w:r>
      <w:r w:rsidRPr="003B5F93" w:rsidR="00F478DE">
        <w:rPr>
          <w:rFonts w:ascii="Corbel" w:hAnsi="Corbel"/>
          <w:smallCaps/>
          <w:sz w:val="20"/>
          <w:szCs w:val="20"/>
        </w:rPr>
        <w:t>8</w:t>
      </w:r>
      <w:r w:rsidRPr="003B5F93">
        <w:rPr>
          <w:rFonts w:ascii="Corbel" w:hAnsi="Corbel"/>
          <w:smallCaps/>
          <w:sz w:val="20"/>
          <w:szCs w:val="20"/>
        </w:rPr>
        <w:t>/202</w:t>
      </w:r>
      <w:r w:rsidRPr="003B5F93" w:rsidR="00F478DE">
        <w:rPr>
          <w:rFonts w:ascii="Corbel" w:hAnsi="Corbel"/>
          <w:smallCaps/>
          <w:sz w:val="20"/>
          <w:szCs w:val="20"/>
        </w:rPr>
        <w:t>9</w:t>
      </w:r>
    </w:p>
    <w:p w:rsidR="0052151E" w:rsidP="0052151E" w:rsidRDefault="0052151E" w14:paraId="1E38FAD2" w14:textId="77777777">
      <w:pPr>
        <w:spacing w:after="0" w:line="240" w:lineRule="auto"/>
        <w:rPr>
          <w:rFonts w:ascii="Corbel" w:hAnsi="Corbel"/>
        </w:rPr>
      </w:pPr>
    </w:p>
    <w:p w:rsidR="0052151E" w:rsidP="0052151E" w:rsidRDefault="0052151E" w14:paraId="0AFB0A6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52151E" w:rsidTr="00BD501A" w14:paraId="294242B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5BCBE40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37F7674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="0052151E" w:rsidTr="00BD501A" w14:paraId="740BEA9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6E05851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64CEFEA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2151E" w:rsidTr="00BD501A" w14:paraId="1F30A9A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832825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14BFDA9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2151E" w:rsidTr="00BD501A" w14:paraId="663F9E1C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28E9D96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2E469E9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2151E" w:rsidTr="00BD501A" w14:paraId="1140AFAC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31A1976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1F3A0E3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2151E" w:rsidTr="00BD501A" w14:paraId="3FEB203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79A022D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F65654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2151E" w:rsidTr="00BD501A" w14:paraId="607D8DD5" w14:textId="77777777">
        <w:trPr>
          <w:trHeight w:val="70"/>
        </w:trPr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3A40E75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66F8590F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2151E" w:rsidTr="00BD501A" w14:paraId="0248186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4BB7081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47BEEAF2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2151E" w:rsidTr="00BD501A" w14:paraId="2F41058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22DD4D7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1EF16F2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sem. 5</w:t>
            </w:r>
          </w:p>
        </w:tc>
      </w:tr>
      <w:tr w:rsidR="0052151E" w:rsidTr="00BD501A" w14:paraId="2082914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6C7CE86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EEC764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52151E" w:rsidTr="00BD501A" w14:paraId="2845E6F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4C0C4AE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EA342C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2151E" w:rsidTr="00BD501A" w14:paraId="343509A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1CB9A82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9D02B0" w14:paraId="1974E2FF" w14:textId="78BB5C8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2151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F2057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52151E" w:rsidTr="00BD501A" w14:paraId="48E576A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71C054A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7A7BCC8D" w14:textId="5D9960A3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Katarzyna Warchoł</w:t>
            </w:r>
          </w:p>
          <w:p w:rsidR="0052151E" w:rsidP="00BD501A" w:rsidRDefault="0052151E" w14:paraId="7A63273E" w14:textId="77777777">
            <w:pPr>
              <w:tabs>
                <w:tab w:val="left" w:pos="2701"/>
              </w:tabs>
              <w:rPr>
                <w:rFonts w:ascii="Corbel" w:hAnsi="Corbel"/>
              </w:rPr>
            </w:pPr>
          </w:p>
        </w:tc>
      </w:tr>
    </w:tbl>
    <w:p w:rsidR="0052151E" w:rsidP="0052151E" w:rsidRDefault="0052151E" w14:paraId="1CFE2479" w14:textId="15C6B7B6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52151E" w:rsidP="0052151E" w:rsidRDefault="0052151E" w14:paraId="5CCA048E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2151E" w:rsidP="0052151E" w:rsidRDefault="0052151E" w14:paraId="4D1DAA2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52151E" w:rsidTr="00BD501A" w14:paraId="114E52F9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0616847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52151E" w:rsidP="00BD501A" w:rsidRDefault="0052151E" w14:paraId="28E3EC2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4AE816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44C330E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F37BC0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68341A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31F02E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66235BF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758C42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20E35A3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4D09F0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2151E" w:rsidTr="00BD501A" w14:paraId="4F46BF4D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04D1CF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009D92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14DD229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2839C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0E27CA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2781B40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35E3D0F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7FD38C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71CFAF8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695855" w14:paraId="478EE07C" w14:textId="716A07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F32D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52151E" w:rsidP="0052151E" w:rsidRDefault="0052151E" w14:paraId="6825C709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2151E" w:rsidP="0052151E" w:rsidRDefault="0052151E" w14:paraId="0C518AD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52151E" w:rsidP="0052151E" w:rsidRDefault="0052151E" w14:paraId="2F4873DC" w14:textId="77777777">
      <w:pPr>
        <w:pStyle w:val="Punktygwne"/>
        <w:spacing w:before="0" w:after="0"/>
        <w:ind w:firstLine="284"/>
        <w:rPr>
          <w:rFonts w:ascii="Corbel" w:hAnsi="Corbel"/>
          <w:bCs/>
          <w:smallCaps w:val="0"/>
          <w:szCs w:val="24"/>
          <w:u w:val="single"/>
        </w:rPr>
      </w:pPr>
      <w:r>
        <w:rPr>
          <w:rFonts w:hint="eastAsia" w:ascii="MS Gothic" w:hAnsi="MS Gothic" w:eastAsia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52151E" w:rsidP="0052151E" w:rsidRDefault="0052151E" w14:paraId="09918E46" w14:textId="7777777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52151E" w:rsidP="0052151E" w:rsidRDefault="0052151E" w14:paraId="300BD49E" w14:textId="7777777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:rsidR="0052151E" w:rsidP="3837519C" w:rsidRDefault="0052151E" w14:paraId="70BAB0AD" w14:textId="66FB78F7">
      <w:pPr>
        <w:pStyle w:val="Punktygwne"/>
        <w:tabs>
          <w:tab w:val="left" w:leader="none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837519C" w:rsidR="0052151E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837519C" w:rsidR="0052151E">
        <w:rPr>
          <w:rFonts w:ascii="Corbel" w:hAnsi="Corbel"/>
          <w:caps w:val="0"/>
          <w:smallCaps w:val="0"/>
        </w:rPr>
        <w:t xml:space="preserve">Forma zaliczenia przedmiotu (z toku) </w:t>
      </w:r>
      <w:r w:rsidRPr="3837519C" w:rsidR="0052151E">
        <w:rPr>
          <w:rFonts w:ascii="Corbel" w:hAnsi="Corbel"/>
          <w:b w:val="0"/>
          <w:bCs w:val="0"/>
          <w:caps w:val="0"/>
          <w:smallCaps w:val="0"/>
        </w:rPr>
        <w:t xml:space="preserve">(egzamin, </w:t>
      </w:r>
      <w:r w:rsidRPr="3837519C" w:rsidR="0052151E">
        <w:rPr>
          <w:rFonts w:ascii="Corbel" w:hAnsi="Corbel"/>
          <w:caps w:val="0"/>
          <w:smallCaps w:val="0"/>
          <w:u w:val="single"/>
        </w:rPr>
        <w:t>zaliczenie z oceną</w:t>
      </w:r>
      <w:r w:rsidRPr="3837519C" w:rsidR="0052151E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3837519C" w:rsidP="3837519C" w:rsidRDefault="3837519C" w14:paraId="40AED8F8" w14:textId="6B8D3E80">
      <w:pPr>
        <w:pStyle w:val="Punktygwne"/>
        <w:tabs>
          <w:tab w:val="left" w:leader="none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</w:p>
    <w:p w:rsidR="0052151E" w:rsidP="0052151E" w:rsidRDefault="0052151E" w14:paraId="2692B33D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Pr="009E6977" w:rsidR="009E6977" w:rsidTr="00BD501A" w14:paraId="591F4DA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9E6977" w:rsidR="0052151E" w:rsidP="00BD501A" w:rsidRDefault="000A73A1" w14:paraId="64F2FEA1" w14:textId="0263B07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9E6977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podstawową wiedzę z zakresu edukacji społeczno-przyrodniczej (przyroda ożywiona i nieożywiona, elementy wiedzy o społeczeństwie) oraz umiejętność planowania prostych działań dydaktycznych dla dzieci w wieku przedszkolnym i wczesnoszkolnym. Wskazana jest gotowość do pracy praktycznej (obserwacje, doświadczenia) i zachowania zasad bezpieczeństwa podczas zajęć badawczych.</w:t>
            </w:r>
          </w:p>
        </w:tc>
      </w:tr>
    </w:tbl>
    <w:p w:rsidR="0052151E" w:rsidP="0052151E" w:rsidRDefault="0052151E" w14:paraId="20F3512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52151E" w:rsidP="0052151E" w:rsidRDefault="0052151E" w14:paraId="317DB35E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52151E" w:rsidP="0052151E" w:rsidRDefault="0052151E" w14:paraId="36BAB81E" w14:textId="77777777">
      <w:pPr>
        <w:pStyle w:val="Punktygwne"/>
        <w:spacing w:before="0" w:after="0"/>
        <w:rPr>
          <w:rFonts w:ascii="Corbel" w:hAnsi="Corbel"/>
        </w:rPr>
      </w:pPr>
    </w:p>
    <w:p w:rsidR="0052151E" w:rsidP="0052151E" w:rsidRDefault="0052151E" w14:paraId="34362BF1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52151E" w:rsidP="0052151E" w:rsidRDefault="0052151E" w14:paraId="1D409C9C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Pr="0094132C" w:rsidR="0094132C" w:rsidTr="00F70FD6" w14:paraId="5CD820EF" w14:textId="77777777">
        <w:tc>
          <w:tcPr>
            <w:tcW w:w="815" w:type="dxa"/>
            <w:vAlign w:val="center"/>
          </w:tcPr>
          <w:p w:rsidRPr="0094132C" w:rsidR="0094132C" w:rsidP="0094132C" w:rsidRDefault="0094132C" w14:paraId="72D20572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:rsidRPr="0094132C" w:rsidR="0094132C" w:rsidP="0094132C" w:rsidRDefault="0094132C" w14:paraId="7E27EDBB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 w:eastAsia="Corbel" w:cs="Corbel"/>
                <w:bCs/>
                <w:color w:val="000000" w:themeColor="text1"/>
                <w:kern w:val="0"/>
                <w:szCs w:val="28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bCs/>
                <w:color w:val="000000" w:themeColor="text1"/>
                <w:kern w:val="0"/>
                <w:szCs w:val="28"/>
                <w:lang w:eastAsia="pl-PL"/>
                <w14:ligatures w14:val="none"/>
              </w:rPr>
              <w:t>Przygotowanie studenta do projektowania zajęć z edukacji społeczno-przyrodniczej (w tym edukacji środowiskowej) w przedszkolu i klasach I–III poprzez integrowanie wiedzy o środowisku przyrodniczym i społecznym z wiedzą metodyczną. (E.4.W1)</w:t>
            </w:r>
          </w:p>
        </w:tc>
      </w:tr>
      <w:tr w:rsidRPr="0094132C" w:rsidR="0094132C" w:rsidTr="00F70FD6" w14:paraId="0A001E0B" w14:textId="77777777">
        <w:tc>
          <w:tcPr>
            <w:tcW w:w="815" w:type="dxa"/>
            <w:vAlign w:val="center"/>
          </w:tcPr>
          <w:p w:rsidRPr="0094132C" w:rsidR="0094132C" w:rsidP="0094132C" w:rsidRDefault="0094132C" w14:paraId="6A74505B" w14:textId="77777777">
            <w:pPr>
              <w:tabs>
                <w:tab w:val="left" w:pos="-5814"/>
                <w:tab w:val="left" w:pos="72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  <w:t>C2</w:t>
            </w:r>
          </w:p>
        </w:tc>
        <w:tc>
          <w:tcPr>
            <w:tcW w:w="8139" w:type="dxa"/>
            <w:vAlign w:val="center"/>
          </w:tcPr>
          <w:p w:rsidRPr="0094132C" w:rsidR="0094132C" w:rsidP="0094132C" w:rsidRDefault="0094132C" w14:paraId="0B3BA39B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bCs/>
                <w:color w:val="000000" w:themeColor="text1"/>
                <w:kern w:val="0"/>
                <w:szCs w:val="28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bCs/>
                <w:color w:val="000000" w:themeColor="text1"/>
                <w:kern w:val="0"/>
                <w:szCs w:val="28"/>
                <w:lang w:eastAsia="pl-PL"/>
                <w14:ligatures w14:val="none"/>
              </w:rPr>
              <w:t>Ukazanie znaczenia organizowania warunków do działań badawczych i eksperymentów oraz tworzenia sytuacji edukacyjnych sprzyjających samodzielnej eksploracji dzieci/uczniów. (E.4.W2)</w:t>
            </w:r>
          </w:p>
        </w:tc>
      </w:tr>
      <w:tr w:rsidRPr="0094132C" w:rsidR="0094132C" w:rsidTr="00F70FD6" w14:paraId="39C1C947" w14:textId="77777777">
        <w:tc>
          <w:tcPr>
            <w:tcW w:w="815" w:type="dxa"/>
            <w:vAlign w:val="center"/>
          </w:tcPr>
          <w:p w:rsidRPr="0094132C" w:rsidR="0094132C" w:rsidP="0094132C" w:rsidRDefault="0094132C" w14:paraId="418D5055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  <w:t>C3</w:t>
            </w:r>
          </w:p>
        </w:tc>
        <w:tc>
          <w:tcPr>
            <w:tcW w:w="8139" w:type="dxa"/>
            <w:vAlign w:val="center"/>
          </w:tcPr>
          <w:p w:rsidRPr="0094132C" w:rsidR="0094132C" w:rsidP="0094132C" w:rsidRDefault="0094132C" w14:paraId="654F9987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color w:val="000000" w:themeColor="text1"/>
                <w:kern w:val="0"/>
                <w:szCs w:val="28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color w:val="000000" w:themeColor="text1"/>
                <w:kern w:val="0"/>
                <w:szCs w:val="28"/>
                <w:lang w:eastAsia="pl-PL"/>
                <w14:ligatures w14:val="none"/>
              </w:rPr>
              <w:t>Rozwijanie umiejętności projektowania eksperymentów uczniowskich, wykonywania prostych doświadczeń z użyciem przedmiotów codziennego użytku oraz analizowania ich przebiegu wraz z uczniami. (E.4.U1; E.4.U3)</w:t>
            </w:r>
          </w:p>
        </w:tc>
      </w:tr>
      <w:tr w:rsidRPr="0094132C" w:rsidR="0094132C" w:rsidTr="00F70FD6" w14:paraId="46DB61F9" w14:textId="77777777">
        <w:tc>
          <w:tcPr>
            <w:tcW w:w="815" w:type="dxa"/>
            <w:vAlign w:val="center"/>
          </w:tcPr>
          <w:p w:rsidRPr="0094132C" w:rsidR="0094132C" w:rsidP="0094132C" w:rsidRDefault="0094132C" w14:paraId="5A537E96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  <w:t>C4</w:t>
            </w:r>
          </w:p>
        </w:tc>
        <w:tc>
          <w:tcPr>
            <w:tcW w:w="8139" w:type="dxa"/>
            <w:vAlign w:val="center"/>
          </w:tcPr>
          <w:p w:rsidRPr="0094132C" w:rsidR="0094132C" w:rsidP="0094132C" w:rsidRDefault="0094132C" w14:paraId="502C1982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color w:val="000000" w:themeColor="text1"/>
                <w:kern w:val="0"/>
                <w:szCs w:val="28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color w:val="000000" w:themeColor="text1"/>
                <w:kern w:val="0"/>
                <w:szCs w:val="28"/>
                <w:lang w:eastAsia="pl-PL"/>
                <w14:ligatures w14:val="none"/>
              </w:rPr>
              <w:t>Doskonalenie umiejętności dostrzegania i komentowania podstawowych praw fizyki w otoczeniu ucznia oraz wykorzystywania ich w pracy dydaktycznej. (E.4.U2)</w:t>
            </w:r>
          </w:p>
        </w:tc>
      </w:tr>
      <w:tr w:rsidRPr="0094132C" w:rsidR="0094132C" w:rsidTr="00F70FD6" w14:paraId="7724C008" w14:textId="77777777">
        <w:tc>
          <w:tcPr>
            <w:tcW w:w="815" w:type="dxa"/>
            <w:vAlign w:val="center"/>
          </w:tcPr>
          <w:p w:rsidRPr="0094132C" w:rsidR="0094132C" w:rsidP="0094132C" w:rsidRDefault="0094132C" w14:paraId="694A6DD0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kern w:val="0"/>
                <w:lang w:eastAsia="pl-PL"/>
                <w14:ligatures w14:val="none"/>
              </w:rPr>
              <w:t>C5</w:t>
            </w:r>
          </w:p>
        </w:tc>
        <w:tc>
          <w:tcPr>
            <w:tcW w:w="8139" w:type="dxa"/>
            <w:vAlign w:val="center"/>
          </w:tcPr>
          <w:p w:rsidRPr="0094132C" w:rsidR="0094132C" w:rsidP="0094132C" w:rsidRDefault="0094132C" w14:paraId="6763B507" w14:textId="77777777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Corbel" w:cs="Corbel"/>
                <w:color w:val="000000" w:themeColor="text1"/>
                <w:kern w:val="0"/>
                <w:szCs w:val="28"/>
                <w:lang w:eastAsia="pl-PL"/>
                <w14:ligatures w14:val="none"/>
              </w:rPr>
            </w:pPr>
            <w:r w:rsidRPr="0094132C">
              <w:rPr>
                <w:rFonts w:ascii="Corbel" w:hAnsi="Corbel" w:eastAsia="Corbel" w:cs="Corbel"/>
                <w:color w:val="000000" w:themeColor="text1"/>
                <w:kern w:val="0"/>
                <w:szCs w:val="28"/>
                <w:lang w:eastAsia="pl-PL"/>
                <w14:ligatures w14:val="none"/>
              </w:rPr>
              <w:t>Przygotowanie do kształtowania przedsiębiorczości dzieci/uczniów w ramach działań społeczno-przyrodniczych oraz rozwijania postaw: szacunku dla myślenia naukowego i ciekawości poznawczej. (E.4.W3; E.4.K1–K2)</w:t>
            </w:r>
          </w:p>
        </w:tc>
      </w:tr>
    </w:tbl>
    <w:p w:rsidR="0052151E" w:rsidP="0052151E" w:rsidRDefault="0052151E" w14:paraId="67DB7BE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52151E" w:rsidP="0052151E" w:rsidRDefault="0052151E" w14:paraId="6A2D245B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52151E" w:rsidP="0052151E" w:rsidRDefault="0052151E" w14:paraId="60D8B649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Pr="008A0BFF" w:rsidR="008A0BFF" w:rsidTr="0053721F" w14:paraId="4343B10F" w14:textId="77777777">
        <w:tc>
          <w:tcPr>
            <w:tcW w:w="1599" w:type="dxa"/>
            <w:vAlign w:val="center"/>
          </w:tcPr>
          <w:p w:rsidRPr="008A0BFF" w:rsidR="008A0BFF" w:rsidP="008A0BFF" w:rsidRDefault="008A0BFF" w14:paraId="66D2D21F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8A0BFF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8A0BFF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:rsidRPr="008A0BFF" w:rsidR="008A0BFF" w:rsidP="008A0BFF" w:rsidRDefault="008A0BFF" w14:paraId="40D3D22B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8A0BFF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:rsidRPr="008A0BFF" w:rsidR="008A0BFF" w:rsidP="008A0BFF" w:rsidRDefault="008A0BFF" w14:paraId="19328C79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8A0BFF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Odniesienie do efektów  kierunkowych </w:t>
            </w:r>
            <w:r w:rsidRPr="008A0BFF">
              <w:rPr>
                <w:rFonts w:ascii="Corbel" w:hAnsi="Corbel" w:eastAsia="Calibri" w:cs="Times New Roman"/>
                <w:kern w:val="0"/>
                <w:szCs w:val="22"/>
                <w:vertAlign w:val="superscript"/>
                <w14:ligatures w14:val="none"/>
              </w:rPr>
              <w:footnoteReference w:id="1"/>
            </w:r>
          </w:p>
        </w:tc>
      </w:tr>
      <w:tr w:rsidRPr="009E6977" w:rsidR="008A0BFF" w:rsidTr="0053721F" w14:paraId="2DA8C4C4" w14:textId="77777777">
        <w:tc>
          <w:tcPr>
            <w:tcW w:w="1599" w:type="dxa"/>
          </w:tcPr>
          <w:p w:rsidRPr="009E6977" w:rsidR="008A0BFF" w:rsidP="008A0BFF" w:rsidRDefault="008A0BFF" w14:paraId="16EC61A5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E6977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9E6977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520" w:type="dxa"/>
          </w:tcPr>
          <w:p w:rsidRPr="00A732FC" w:rsidR="008A0BFF" w:rsidP="008A0BFF" w:rsidRDefault="008A0BFF" w14:paraId="056ABE94" w14:textId="77777777">
            <w:pPr>
              <w:suppressAutoHyphens w:val="0"/>
              <w:spacing w:after="0" w:line="240" w:lineRule="auto"/>
              <w:rPr>
                <w:rFonts w:ascii="Corbel" w:hAnsi="Corbel"/>
                <w:u w:val="single"/>
              </w:rPr>
            </w:pPr>
            <w:r w:rsidRPr="00A732FC">
              <w:rPr>
                <w:rFonts w:ascii="Corbel" w:hAnsi="Corbel"/>
                <w:u w:val="single"/>
              </w:rPr>
              <w:t>W zakresie wiedzy student zna i rozumie:</w:t>
            </w:r>
          </w:p>
          <w:p w:rsidRPr="009E6977" w:rsidR="008A0BFF" w:rsidP="008A0BFF" w:rsidRDefault="008A0BFF" w14:paraId="6B1DD9C1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E.4.W1. sposoby  wykorzystywania wiedzy teoretycznej o środowisku przyrodniczym</w:t>
            </w:r>
          </w:p>
          <w:p w:rsidRPr="009E6977" w:rsidR="008A0BFF" w:rsidP="008A0BFF" w:rsidRDefault="008A0BFF" w14:paraId="73379E79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i środowisku społecznym oraz wiedzy metodycznej do projektowania zajęć dydaktycznych  w  zakresie  edukacji środowiskowej w przedszkolu i klasach I–III</w:t>
            </w:r>
          </w:p>
          <w:p w:rsidRPr="009E6977" w:rsidR="008A0BFF" w:rsidP="008A0BFF" w:rsidRDefault="008A0BFF" w14:paraId="37C76E63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szkoły podstawowej;</w:t>
            </w:r>
          </w:p>
          <w:p w:rsidRPr="009E6977" w:rsidR="008A0BFF" w:rsidP="008A0BFF" w:rsidRDefault="008A0BFF" w14:paraId="78E28B20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 xml:space="preserve">E.4.W2. znaczenie stwarzania warunków do zajęć badawczych i eksperymentów oraz organizowania </w:t>
            </w:r>
            <w:r w:rsidRPr="009E6977">
              <w:rPr>
                <w:rFonts w:ascii="Corbel" w:hAnsi="Corbel"/>
              </w:rPr>
              <w:t>sytuacji edukacyjnych umożliwiających dzieciom lub  uczniom samodzielną eksplorację;</w:t>
            </w:r>
          </w:p>
          <w:p w:rsidRPr="009E6977" w:rsidR="008A0BFF" w:rsidP="008A0BFF" w:rsidRDefault="008A0BFF" w14:paraId="26004F8D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E.4.W3. sposoby kształtowania przedsiębiorczości u dzieci lub uczniów</w:t>
            </w:r>
          </w:p>
        </w:tc>
        <w:tc>
          <w:tcPr>
            <w:tcW w:w="1835" w:type="dxa"/>
          </w:tcPr>
          <w:p w:rsidRPr="009E6977" w:rsidR="008A0BFF" w:rsidP="008A0BFF" w:rsidRDefault="008A0BFF" w14:paraId="74F890B0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9E6977" w:rsidR="008A0BFF" w:rsidP="008A0BFF" w:rsidRDefault="008A0BFF" w14:paraId="7ED3A02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9E6977" w:rsidR="008A0BFF" w:rsidP="008A0BFF" w:rsidRDefault="008A0BFF" w14:paraId="17B4E27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PPiW.W10</w:t>
            </w:r>
          </w:p>
          <w:p w:rsidRPr="009E6977" w:rsidR="008A0BFF" w:rsidP="008A0BFF" w:rsidRDefault="008A0BFF" w14:paraId="1160123F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E6977" w:rsidR="008A0BFF" w:rsidTr="0053721F" w14:paraId="4A809C82" w14:textId="77777777">
        <w:tc>
          <w:tcPr>
            <w:tcW w:w="1599" w:type="dxa"/>
          </w:tcPr>
          <w:p w:rsidRPr="009E6977" w:rsidR="008A0BFF" w:rsidP="008A0BFF" w:rsidRDefault="008A0BFF" w14:paraId="3E9170CA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E6977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5520" w:type="dxa"/>
            <w:vAlign w:val="center"/>
          </w:tcPr>
          <w:p w:rsidRPr="00A732FC" w:rsidR="008A0BFF" w:rsidP="008A0BFF" w:rsidRDefault="008A0BFF" w14:paraId="6CA0CA33" w14:textId="77777777">
            <w:pPr>
              <w:suppressAutoHyphens w:val="0"/>
              <w:spacing w:after="0" w:line="240" w:lineRule="auto"/>
              <w:rPr>
                <w:rFonts w:ascii="Corbel" w:hAnsi="Corbel"/>
                <w:u w:val="single"/>
              </w:rPr>
            </w:pPr>
            <w:r w:rsidRPr="00A732FC">
              <w:rPr>
                <w:rFonts w:ascii="Corbel" w:hAnsi="Corbel"/>
                <w:u w:val="single"/>
              </w:rPr>
              <w:t>W zakresie umiejętności student potrafi:</w:t>
            </w:r>
          </w:p>
          <w:p w:rsidRPr="009E6977" w:rsidR="008A0BFF" w:rsidP="008A0BFF" w:rsidRDefault="008A0BFF" w14:paraId="6F79F80B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E.4.U1. zaprojektować eksperyment uczniowski z zakresu wiedzy przyrodniczej;</w:t>
            </w:r>
          </w:p>
          <w:p w:rsidRPr="009E6977" w:rsidR="008A0BFF" w:rsidP="008A0BFF" w:rsidRDefault="008A0BFF" w14:paraId="352D9F07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E.4.U2. dostrzec i skomentować podstawowe prawa fizyki zachodzące w otoczeniu ucznia;</w:t>
            </w:r>
          </w:p>
          <w:p w:rsidRPr="009E6977" w:rsidR="008A0BFF" w:rsidP="008A0BFF" w:rsidRDefault="008A0BFF" w14:paraId="323AB213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E.4.U3. wykonać proste doświadczenie za pomocą przedmiotów codziennego użytku i przeanalizować z uczniami jego przebieg.</w:t>
            </w:r>
          </w:p>
        </w:tc>
        <w:tc>
          <w:tcPr>
            <w:tcW w:w="1835" w:type="dxa"/>
          </w:tcPr>
          <w:p w:rsidRPr="009E6977" w:rsidR="008A0BFF" w:rsidP="008A0BFF" w:rsidRDefault="008A0BFF" w14:paraId="10CE5746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9E6977">
              <w:rPr>
                <w:rFonts w:ascii="Corbel" w:hAnsi="Corbel"/>
                <w:color w:val="000000" w:themeColor="text1"/>
              </w:rPr>
              <w:t>PPiW.U04</w:t>
            </w:r>
            <w:r w:rsidRPr="009E6977">
              <w:rPr>
                <w:color w:val="000000" w:themeColor="text1"/>
              </w:rPr>
              <w:t xml:space="preserve"> </w:t>
            </w:r>
            <w:r w:rsidRPr="009E6977">
              <w:rPr>
                <w:rFonts w:ascii="Corbel" w:hAnsi="Corbel"/>
                <w:color w:val="000000" w:themeColor="text1"/>
              </w:rPr>
              <w:t>PPiW.U06</w:t>
            </w:r>
          </w:p>
          <w:p w:rsidRPr="009E6977" w:rsidR="008A0BFF" w:rsidP="008A0BFF" w:rsidRDefault="008A0BFF" w14:paraId="56F6E023" w14:textId="77777777">
            <w:pPr>
              <w:suppressAutoHyphens w:val="0"/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:rsidRPr="009E6977" w:rsidR="008A0BFF" w:rsidP="008A0BFF" w:rsidRDefault="008A0BFF" w14:paraId="58017209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9E6977">
              <w:rPr>
                <w:rFonts w:ascii="Corbel" w:hAnsi="Corbel"/>
                <w:color w:val="000000" w:themeColor="text1"/>
              </w:rPr>
              <w:t>PPiW.U07</w:t>
            </w:r>
            <w:r w:rsidRPr="009E6977">
              <w:rPr>
                <w:color w:val="000000" w:themeColor="text1"/>
              </w:rPr>
              <w:t xml:space="preserve"> </w:t>
            </w:r>
            <w:r w:rsidRPr="009E6977">
              <w:rPr>
                <w:rFonts w:ascii="Corbel" w:hAnsi="Corbel"/>
                <w:color w:val="000000" w:themeColor="text1"/>
              </w:rPr>
              <w:t>PPiW.U08</w:t>
            </w:r>
            <w:r w:rsidRPr="009E6977">
              <w:rPr>
                <w:color w:val="000000" w:themeColor="text1"/>
              </w:rPr>
              <w:t xml:space="preserve"> </w:t>
            </w:r>
            <w:r w:rsidRPr="009E6977">
              <w:rPr>
                <w:rFonts w:ascii="Corbel" w:hAnsi="Corbel"/>
                <w:color w:val="000000" w:themeColor="text1"/>
              </w:rPr>
              <w:t>PPiW.U09</w:t>
            </w:r>
          </w:p>
        </w:tc>
      </w:tr>
      <w:tr w:rsidRPr="008A0BFF" w:rsidR="008A0BFF" w:rsidTr="0053721F" w14:paraId="46C1B75C" w14:textId="77777777">
        <w:trPr>
          <w:trHeight w:val="787"/>
        </w:trPr>
        <w:tc>
          <w:tcPr>
            <w:tcW w:w="1599" w:type="dxa"/>
          </w:tcPr>
          <w:p w:rsidRPr="009E6977" w:rsidR="008A0BFF" w:rsidP="008A0BFF" w:rsidRDefault="008A0BFF" w14:paraId="43010DE1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E6977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520" w:type="dxa"/>
          </w:tcPr>
          <w:p w:rsidRPr="000244A4" w:rsidR="008A0BFF" w:rsidP="008A0BFF" w:rsidRDefault="008A0BFF" w14:paraId="1A7E44BC" w14:textId="77777777">
            <w:pPr>
              <w:suppressAutoHyphens w:val="0"/>
              <w:spacing w:after="0" w:line="240" w:lineRule="auto"/>
              <w:rPr>
                <w:rFonts w:ascii="Corbel" w:hAnsi="Corbel"/>
                <w:u w:val="single"/>
              </w:rPr>
            </w:pPr>
            <w:r w:rsidRPr="000244A4">
              <w:rPr>
                <w:rFonts w:ascii="Corbel" w:hAnsi="Corbel"/>
                <w:u w:val="single"/>
              </w:rPr>
              <w:t>W zakresie kompetencji społecznych student jest gotów do:</w:t>
            </w:r>
          </w:p>
          <w:p w:rsidRPr="009E6977" w:rsidR="008A0BFF" w:rsidP="008A0BFF" w:rsidRDefault="008A0BFF" w14:paraId="791FAB86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E.4.K1. rozbudzania szacunku dla myślenia naukowego;</w:t>
            </w:r>
          </w:p>
          <w:p w:rsidRPr="009E6977" w:rsidR="008A0BFF" w:rsidP="008A0BFF" w:rsidRDefault="008A0BFF" w14:paraId="4F041B9B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E.4.K2. budzenia i podtrzymywania w uczniach ciekawości odkrywcy.</w:t>
            </w:r>
          </w:p>
        </w:tc>
        <w:tc>
          <w:tcPr>
            <w:tcW w:w="1835" w:type="dxa"/>
          </w:tcPr>
          <w:p w:rsidRPr="009E6977" w:rsidR="008A0BFF" w:rsidP="008A0BFF" w:rsidRDefault="008A0BFF" w14:paraId="6BA3E0BF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8A0BFF" w:rsidR="008A0BFF" w:rsidP="008A0BFF" w:rsidRDefault="008A0BFF" w14:paraId="08F1FE9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9E6977">
              <w:rPr>
                <w:rFonts w:ascii="Corbel" w:hAnsi="Corbel"/>
              </w:rPr>
              <w:t>PPiW.K02</w:t>
            </w:r>
          </w:p>
        </w:tc>
      </w:tr>
    </w:tbl>
    <w:p w:rsidR="0052151E" w:rsidP="008A0BFF" w:rsidRDefault="0052151E" w14:paraId="62FB09D4" w14:textId="77777777">
      <w:pPr>
        <w:spacing w:line="240" w:lineRule="auto"/>
        <w:jc w:val="both"/>
        <w:rPr>
          <w:rFonts w:ascii="Times New Roman" w:hAnsi="Times New Roman"/>
          <w:bCs/>
        </w:rPr>
      </w:pPr>
    </w:p>
    <w:p w:rsidR="0052151E" w:rsidP="0052151E" w:rsidRDefault="0052151E" w14:paraId="53B501E6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52151E" w:rsidP="0052151E" w:rsidRDefault="0052151E" w14:paraId="6216C65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="0052151E" w:rsidP="0052151E" w:rsidRDefault="0052151E" w14:paraId="1EC500FB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  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721D92" w:rsidR="00721D92" w:rsidTr="00F70FD6" w14:paraId="091406B4" w14:textId="77777777">
        <w:tc>
          <w:tcPr>
            <w:tcW w:w="9520" w:type="dxa"/>
          </w:tcPr>
          <w:p w:rsidRPr="00721D92" w:rsidR="00721D92" w:rsidP="00721D92" w:rsidRDefault="00721D92" w14:paraId="4CB2F955" w14:textId="77777777">
            <w:pPr>
              <w:suppressAutoHyphens w:val="0"/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 w:rsidRPr="00721D92">
              <w:rPr>
                <w:rFonts w:ascii="Corbel" w:hAnsi="Corbel"/>
              </w:rPr>
              <w:t>Treści merytoryczne</w:t>
            </w:r>
          </w:p>
        </w:tc>
      </w:tr>
      <w:tr w:rsidRPr="00721D92" w:rsidR="009E6977" w:rsidTr="00F70FD6" w14:paraId="3D12E1AB" w14:textId="77777777">
        <w:tc>
          <w:tcPr>
            <w:tcW w:w="9520" w:type="dxa"/>
          </w:tcPr>
          <w:p w:rsidRPr="00721D92" w:rsidR="00721D92" w:rsidP="00721D92" w:rsidRDefault="00721D92" w14:paraId="6051CC2E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721D92">
              <w:rPr>
                <w:rFonts w:ascii="Corbel" w:hAnsi="Corbel"/>
                <w:b/>
                <w:bCs/>
                <w:color w:val="000000" w:themeColor="text1"/>
              </w:rPr>
              <w:t>Metodyka edukacji społeczno-przyrodniczej (edukacji środowiskowej) w przedszkolu i klasach I–III:</w:t>
            </w:r>
            <w:r w:rsidRPr="00721D92">
              <w:rPr>
                <w:rFonts w:ascii="Corbel" w:hAnsi="Corbel"/>
                <w:color w:val="000000" w:themeColor="text1"/>
              </w:rPr>
              <w:t xml:space="preserve"> zakres, cele, specyfika, rola nauczyciela w organizowaniu sytuacji uczenia się.</w:t>
            </w:r>
          </w:p>
        </w:tc>
      </w:tr>
      <w:tr w:rsidRPr="00721D92" w:rsidR="009E6977" w:rsidTr="00F70FD6" w14:paraId="71508A31" w14:textId="77777777">
        <w:tc>
          <w:tcPr>
            <w:tcW w:w="9520" w:type="dxa"/>
          </w:tcPr>
          <w:p w:rsidRPr="00721D92" w:rsidR="00721D92" w:rsidP="00721D92" w:rsidRDefault="00721D92" w14:paraId="1868389C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721D92">
              <w:rPr>
                <w:rFonts w:ascii="Corbel" w:hAnsi="Corbel"/>
                <w:b/>
                <w:bCs/>
                <w:color w:val="000000" w:themeColor="text1"/>
              </w:rPr>
              <w:t>Analiza podstawy programowej i programów nauczania</w:t>
            </w:r>
            <w:r w:rsidRPr="00721D92">
              <w:rPr>
                <w:rFonts w:ascii="Corbel" w:hAnsi="Corbel"/>
                <w:color w:val="000000" w:themeColor="text1"/>
              </w:rPr>
              <w:t xml:space="preserve"> w obszarze edukacji społeczno-przyrodniczej: selekcja treści kluczowych, progresja pojęć, typowe trudności uczniów.</w:t>
            </w:r>
          </w:p>
        </w:tc>
      </w:tr>
      <w:tr w:rsidRPr="00721D92" w:rsidR="009E6977" w:rsidTr="00F70FD6" w14:paraId="587762F0" w14:textId="77777777">
        <w:tc>
          <w:tcPr>
            <w:tcW w:w="9520" w:type="dxa"/>
          </w:tcPr>
          <w:p w:rsidRPr="00721D92" w:rsidR="00721D92" w:rsidP="00721D92" w:rsidRDefault="00721D92" w14:paraId="39D26B9E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721D92">
              <w:rPr>
                <w:rFonts w:ascii="Corbel" w:hAnsi="Corbel"/>
                <w:b/>
                <w:bCs/>
                <w:color w:val="000000" w:themeColor="text1"/>
              </w:rPr>
              <w:t>Strategie nauczania–uczenia się</w:t>
            </w:r>
            <w:r w:rsidRPr="00721D92">
              <w:rPr>
                <w:rFonts w:ascii="Corbel" w:hAnsi="Corbel"/>
                <w:color w:val="000000" w:themeColor="text1"/>
              </w:rPr>
              <w:t xml:space="preserve"> w edukacji społeczno-przyrodniczej: podające, problemowe, eksponujące, oparte na działaniu; kryteria doboru strategii do celów i treści.</w:t>
            </w:r>
          </w:p>
        </w:tc>
      </w:tr>
      <w:tr w:rsidRPr="00721D92" w:rsidR="009E6977" w:rsidTr="00F70FD6" w14:paraId="7677A894" w14:textId="77777777">
        <w:tc>
          <w:tcPr>
            <w:tcW w:w="9520" w:type="dxa"/>
          </w:tcPr>
          <w:p w:rsidRPr="00721D92" w:rsidR="00721D92" w:rsidP="00721D92" w:rsidRDefault="00721D92" w14:paraId="771B8985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721D92">
              <w:rPr>
                <w:rFonts w:ascii="Corbel" w:hAnsi="Corbel"/>
                <w:b/>
                <w:bCs/>
                <w:color w:val="000000" w:themeColor="text1"/>
              </w:rPr>
              <w:t>Metody pracy charakterystyczne dla edukacji społeczno-przyrodniczej</w:t>
            </w:r>
            <w:r w:rsidRPr="00721D92">
              <w:rPr>
                <w:rFonts w:ascii="Corbel" w:hAnsi="Corbel"/>
                <w:color w:val="000000" w:themeColor="text1"/>
              </w:rPr>
              <w:t>: obserwacja ukierunkowana, hodowla/uprawa, praca z okazem i materiałem przyrodniczym; zasady bezpieczeństwa i organizacji.</w:t>
            </w:r>
          </w:p>
        </w:tc>
      </w:tr>
      <w:tr w:rsidRPr="00721D92" w:rsidR="009E6977" w:rsidTr="00F70FD6" w14:paraId="5E6F2D35" w14:textId="77777777">
        <w:tc>
          <w:tcPr>
            <w:tcW w:w="9520" w:type="dxa"/>
          </w:tcPr>
          <w:p w:rsidRPr="00721D92" w:rsidR="00721D92" w:rsidP="00721D92" w:rsidRDefault="00721D92" w14:paraId="678B19F1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721D92">
              <w:rPr>
                <w:rFonts w:ascii="Corbel" w:hAnsi="Corbel"/>
                <w:b/>
                <w:bCs/>
                <w:color w:val="000000" w:themeColor="text1"/>
              </w:rPr>
              <w:t>Kształtowanie pojęć przyrodniczych i społecznych</w:t>
            </w:r>
            <w:r w:rsidRPr="00721D92">
              <w:rPr>
                <w:rFonts w:ascii="Corbel" w:hAnsi="Corbel"/>
                <w:color w:val="000000" w:themeColor="text1"/>
              </w:rPr>
              <w:t>: etapy pojęciowania, metody, przykłady pojęć (m.in. łańcuch/sieć pokarmowa; ssaki, ptaki, owady, gady, płazy) oraz typowe błędy poznawcze.</w:t>
            </w:r>
          </w:p>
        </w:tc>
      </w:tr>
      <w:tr w:rsidRPr="00721D92" w:rsidR="009E6977" w:rsidTr="00F70FD6" w14:paraId="56404780" w14:textId="77777777">
        <w:tc>
          <w:tcPr>
            <w:tcW w:w="9520" w:type="dxa"/>
          </w:tcPr>
          <w:p w:rsidRPr="00721D92" w:rsidR="00721D92" w:rsidP="00721D92" w:rsidRDefault="00721D92" w14:paraId="6A26315A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721D92">
              <w:rPr>
                <w:rFonts w:ascii="Corbel" w:hAnsi="Corbel"/>
                <w:b/>
                <w:bCs/>
                <w:color w:val="000000" w:themeColor="text1"/>
              </w:rPr>
              <w:t>Praca badawcza dziecka</w:t>
            </w:r>
            <w:r w:rsidRPr="00721D92">
              <w:rPr>
                <w:rFonts w:ascii="Corbel" w:hAnsi="Corbel"/>
                <w:color w:val="000000" w:themeColor="text1"/>
              </w:rPr>
              <w:t>: rola doświadczenia i eksperymentu; struktura działań badawczych (pytanie-przewidywanie-obserwacja-wniosek); organizacja warunków sprzyjających samodzielnej eksploracji.</w:t>
            </w:r>
          </w:p>
        </w:tc>
      </w:tr>
      <w:tr w:rsidRPr="00721D92" w:rsidR="009E6977" w:rsidTr="00F70FD6" w14:paraId="5CAA23F5" w14:textId="77777777">
        <w:tc>
          <w:tcPr>
            <w:tcW w:w="9520" w:type="dxa"/>
          </w:tcPr>
          <w:p w:rsidRPr="00721D92" w:rsidR="00721D92" w:rsidP="00721D92" w:rsidRDefault="00721D92" w14:paraId="7B03D25D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721D92">
              <w:rPr>
                <w:rFonts w:ascii="Corbel" w:hAnsi="Corbel"/>
                <w:b/>
                <w:bCs/>
                <w:color w:val="000000" w:themeColor="text1"/>
              </w:rPr>
              <w:t>Formy aktywności dziecka w kontakcie ze środowiskiem</w:t>
            </w:r>
            <w:r w:rsidRPr="00721D92">
              <w:rPr>
                <w:rFonts w:ascii="Corbel" w:hAnsi="Corbel"/>
                <w:color w:val="000000" w:themeColor="text1"/>
              </w:rPr>
              <w:t xml:space="preserve">: wycieczka dydaktyczna/spacer badawczy; przygotowanie-realizacja-podsumowanie; rozwijanie </w:t>
            </w:r>
            <w:r w:rsidRPr="00721D92">
              <w:rPr>
                <w:rFonts w:ascii="Corbel" w:hAnsi="Corbel"/>
                <w:color w:val="000000" w:themeColor="text1"/>
              </w:rPr>
              <w:t>zainteresowań przyrodą i kulturą; działania prośrodowiskowe i elementy przedsiębiorczości w ujęciu metodycznym.</w:t>
            </w:r>
          </w:p>
        </w:tc>
      </w:tr>
    </w:tbl>
    <w:p w:rsidRPr="009E6977" w:rsidR="0052151E" w:rsidP="0052151E" w:rsidRDefault="0052151E" w14:paraId="0CF6CD61" w14:textId="77777777">
      <w:pPr>
        <w:spacing w:after="0" w:line="240" w:lineRule="auto"/>
        <w:rPr>
          <w:rFonts w:ascii="Corbel" w:hAnsi="Corbel"/>
          <w:color w:val="000000" w:themeColor="text1"/>
        </w:rPr>
      </w:pPr>
    </w:p>
    <w:p w:rsidR="0052151E" w:rsidP="0052151E" w:rsidRDefault="0052151E" w14:paraId="7331B629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1F47BB" w:rsidR="001F47BB" w:rsidTr="3837519C" w14:paraId="4C448219" w14:textId="77777777">
        <w:tc>
          <w:tcPr>
            <w:tcW w:w="9520" w:type="dxa"/>
            <w:tcMar/>
          </w:tcPr>
          <w:p w:rsidRPr="001F47BB" w:rsidR="001F47BB" w:rsidP="001F47BB" w:rsidRDefault="001F47BB" w14:paraId="30551CF4" w14:textId="77777777">
            <w:pPr>
              <w:suppressAutoHyphens w:val="0"/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1F47BB">
              <w:rPr>
                <w:rFonts w:ascii="Corbel" w:hAnsi="Corbel"/>
              </w:rPr>
              <w:t>Treści merytoryczne</w:t>
            </w:r>
          </w:p>
        </w:tc>
      </w:tr>
      <w:tr w:rsidRPr="001F47BB" w:rsidR="009E6977" w:rsidTr="3837519C" w14:paraId="5CBC0030" w14:textId="77777777">
        <w:tc>
          <w:tcPr>
            <w:tcW w:w="9520" w:type="dxa"/>
            <w:tcMar/>
          </w:tcPr>
          <w:p w:rsidRPr="001F47BB" w:rsidR="001F47BB" w:rsidP="001F47BB" w:rsidRDefault="001F47BB" w14:paraId="7B3FE187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Analiza programów, podręczników i zeszytów ćwiczeń</w:t>
            </w:r>
            <w:r w:rsidRPr="001F47BB">
              <w:rPr>
                <w:rFonts w:ascii="Corbel" w:hAnsi="Corbel"/>
                <w:color w:val="000000" w:themeColor="text1"/>
              </w:rPr>
              <w:t xml:space="preserve"> pod kątem treści edukacji społeczno-przyrodniczej (zgodność z podstawą, poziom pojęć, aktywności, błędy).</w:t>
            </w:r>
          </w:p>
        </w:tc>
      </w:tr>
      <w:tr w:rsidRPr="001F47BB" w:rsidR="009E6977" w:rsidTr="3837519C" w14:paraId="06DCB1A0" w14:textId="77777777">
        <w:tc>
          <w:tcPr>
            <w:tcW w:w="9520" w:type="dxa"/>
            <w:tcMar/>
          </w:tcPr>
          <w:p w:rsidRPr="001F47BB" w:rsidR="001F47BB" w:rsidP="001F47BB" w:rsidRDefault="001F47BB" w14:paraId="33600CED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Adaptacja materiałów</w:t>
            </w:r>
            <w:r w:rsidRPr="001F47BB">
              <w:rPr>
                <w:rFonts w:ascii="Corbel" w:hAnsi="Corbel"/>
                <w:color w:val="000000" w:themeColor="text1"/>
              </w:rPr>
              <w:t>: jak przerobić ćwiczenie/polecenie na aktywność badawczą lub problemową</w:t>
            </w:r>
          </w:p>
        </w:tc>
      </w:tr>
      <w:tr w:rsidRPr="001F47BB" w:rsidR="009E6977" w:rsidTr="3837519C" w14:paraId="47F0D073" w14:textId="77777777">
        <w:tc>
          <w:tcPr>
            <w:tcW w:w="9520" w:type="dxa"/>
            <w:tcMar/>
          </w:tcPr>
          <w:p w:rsidRPr="001F47BB" w:rsidR="001F47BB" w:rsidP="001F47BB" w:rsidRDefault="001F47BB" w14:paraId="5B96EC37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Obserwacja ukierunkowana i wnioskowanie</w:t>
            </w:r>
            <w:r w:rsidRPr="001F47BB">
              <w:rPr>
                <w:rFonts w:ascii="Corbel" w:hAnsi="Corbel"/>
                <w:color w:val="000000" w:themeColor="text1"/>
              </w:rPr>
              <w:t>: projektowanie kart obserwacji, pytań kierujących i sposobu podsumowania (mapa pojęć/tabela „wiem-sprawdzam-wnioskuję”).</w:t>
            </w:r>
          </w:p>
        </w:tc>
      </w:tr>
      <w:tr w:rsidRPr="001F47BB" w:rsidR="009E6977" w:rsidTr="3837519C" w14:paraId="5F9A49AD" w14:textId="77777777">
        <w:tc>
          <w:tcPr>
            <w:tcW w:w="9520" w:type="dxa"/>
            <w:tcMar/>
          </w:tcPr>
          <w:p w:rsidRPr="001F47BB" w:rsidR="001F47BB" w:rsidP="001F47BB" w:rsidRDefault="001F47BB" w14:paraId="7C7996C7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Metoda problemowa</w:t>
            </w:r>
            <w:r w:rsidRPr="001F47BB">
              <w:rPr>
                <w:rFonts w:ascii="Corbel" w:hAnsi="Corbel"/>
                <w:color w:val="000000" w:themeColor="text1"/>
              </w:rPr>
              <w:t>: konstruowanie sytuacji problemowej i „ścieżki pytań” (drabinka pytań; typowe błędy uczniów).</w:t>
            </w:r>
          </w:p>
        </w:tc>
      </w:tr>
      <w:tr w:rsidRPr="001F47BB" w:rsidR="009E6977" w:rsidTr="3837519C" w14:paraId="2A24DF8A" w14:textId="77777777">
        <w:tc>
          <w:tcPr>
            <w:tcW w:w="9520" w:type="dxa"/>
            <w:tcMar/>
          </w:tcPr>
          <w:p w:rsidRPr="001F47BB" w:rsidR="001F47BB" w:rsidP="001F47BB" w:rsidRDefault="001F47BB" w14:paraId="3D095594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Metoda projektu (mini-projekt klasowy)</w:t>
            </w:r>
            <w:r w:rsidRPr="001F47BB">
              <w:rPr>
                <w:rFonts w:ascii="Corbel" w:hAnsi="Corbel"/>
                <w:color w:val="000000" w:themeColor="text1"/>
              </w:rPr>
              <w:t xml:space="preserve">: temat środowiskowy/społeczny, harmonogram projektu, faza przygotowania, realizacji i podsumowania. </w:t>
            </w:r>
          </w:p>
        </w:tc>
      </w:tr>
      <w:tr w:rsidRPr="001F47BB" w:rsidR="009E6977" w:rsidTr="3837519C" w14:paraId="1FE690CE" w14:textId="77777777">
        <w:tc>
          <w:tcPr>
            <w:tcW w:w="9520" w:type="dxa"/>
            <w:tcMar/>
          </w:tcPr>
          <w:p w:rsidRPr="001F47BB" w:rsidR="001F47BB" w:rsidP="001F47BB" w:rsidRDefault="001F47BB" w14:paraId="63A083A1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Eksperyment uczniowski – standard metodyczny</w:t>
            </w:r>
            <w:r w:rsidRPr="001F47BB">
              <w:rPr>
                <w:rFonts w:ascii="Corbel" w:hAnsi="Corbel"/>
                <w:color w:val="000000" w:themeColor="text1"/>
              </w:rPr>
              <w:t>: protokół (cel-materiały-kroki- bezpieczeństwo-obserwacje-wnioski) wraz z wyjaśnieniem dla uczniów klas 1-3.</w:t>
            </w:r>
          </w:p>
        </w:tc>
      </w:tr>
      <w:tr w:rsidRPr="001F47BB" w:rsidR="009E6977" w:rsidTr="3837519C" w14:paraId="28E6C698" w14:textId="77777777">
        <w:tc>
          <w:tcPr>
            <w:tcW w:w="9520" w:type="dxa"/>
            <w:tcMar/>
          </w:tcPr>
          <w:p w:rsidRPr="001F47BB" w:rsidR="001F47BB" w:rsidP="3837519C" w:rsidRDefault="001F47BB" w14:paraId="6B4DF617" w14:textId="26E3CD78">
            <w:pPr>
              <w:suppressAutoHyphens w:val="0"/>
              <w:spacing w:after="0"/>
              <w:contextualSpacing w:val="1"/>
              <w:rPr>
                <w:rFonts w:ascii="Corbel" w:hAnsi="Corbel"/>
                <w:color w:val="000000" w:themeColor="text1"/>
              </w:rPr>
            </w:pPr>
            <w:r w:rsidRPr="3837519C" w:rsidR="001F47BB">
              <w:rPr>
                <w:rFonts w:ascii="Corbel" w:hAnsi="Corbel"/>
                <w:b w:val="1"/>
                <w:bCs w:val="1"/>
                <w:color w:val="000000" w:themeColor="text1" w:themeTint="FF" w:themeShade="FF"/>
              </w:rPr>
              <w:t xml:space="preserve">Eksperyment </w:t>
            </w:r>
            <w:r w:rsidRPr="3837519C" w:rsidR="001F47BB">
              <w:rPr>
                <w:rFonts w:ascii="Corbel" w:hAnsi="Corbel"/>
                <w:b w:val="1"/>
                <w:bCs w:val="1"/>
                <w:color w:val="000000" w:themeColor="text1" w:themeTint="FF" w:themeShade="FF"/>
              </w:rPr>
              <w:t>uczniowski:</w:t>
            </w:r>
            <w:r w:rsidRPr="3837519C" w:rsidR="001F47BB">
              <w:rPr>
                <w:rFonts w:ascii="Corbel" w:hAnsi="Corbel"/>
                <w:color w:val="000000" w:themeColor="text1" w:themeTint="FF" w:themeShade="FF"/>
              </w:rPr>
              <w:t xml:space="preserve"> projektowanie doświadczeń i kart pracy/ pytań do analizy przebiegu eksperymentu; przeprowadzenie doświadczeń i ich omówienie.</w:t>
            </w:r>
          </w:p>
        </w:tc>
      </w:tr>
      <w:tr w:rsidRPr="001F47BB" w:rsidR="009E6977" w:rsidTr="3837519C" w14:paraId="76299C6E" w14:textId="77777777">
        <w:tc>
          <w:tcPr>
            <w:tcW w:w="9520" w:type="dxa"/>
            <w:tcMar/>
          </w:tcPr>
          <w:p w:rsidRPr="001F47BB" w:rsidR="001F47BB" w:rsidP="001F47BB" w:rsidRDefault="001F47BB" w14:paraId="385D80F9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Wycieczka/ spacer badawczy</w:t>
            </w:r>
            <w:r w:rsidRPr="001F47BB">
              <w:rPr>
                <w:rFonts w:ascii="Corbel" w:hAnsi="Corbel"/>
                <w:color w:val="000000" w:themeColor="text1"/>
              </w:rPr>
              <w:t xml:space="preserve"> – planowanie: cele, trasa, zadania terenowe, zasady bezpieczeństwa, dokumentowanie (karta wycieczki i karta obserwacji). </w:t>
            </w:r>
          </w:p>
        </w:tc>
      </w:tr>
      <w:tr w:rsidRPr="001F47BB" w:rsidR="009E6977" w:rsidTr="3837519C" w14:paraId="3916D8D9" w14:textId="77777777">
        <w:tc>
          <w:tcPr>
            <w:tcW w:w="9520" w:type="dxa"/>
            <w:tcMar/>
          </w:tcPr>
          <w:p w:rsidRPr="001F47BB" w:rsidR="001F47BB" w:rsidP="001F47BB" w:rsidRDefault="001F47BB" w14:paraId="35632F35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Wycieczka – podsumowanie i utrwalanie</w:t>
            </w:r>
            <w:r w:rsidRPr="001F47BB">
              <w:rPr>
                <w:rFonts w:ascii="Corbel" w:hAnsi="Corbel"/>
                <w:color w:val="000000" w:themeColor="text1"/>
              </w:rPr>
              <w:t>: jak porządkować dane z terenu (mapa mentalna, album/mini-raport, wystawa), jak ocenić efekty (krótkie kryteria).</w:t>
            </w:r>
          </w:p>
        </w:tc>
      </w:tr>
      <w:tr w:rsidRPr="001F47BB" w:rsidR="009E6977" w:rsidTr="3837519C" w14:paraId="0F67B160" w14:textId="77777777">
        <w:tc>
          <w:tcPr>
            <w:tcW w:w="9520" w:type="dxa"/>
            <w:tcMar/>
          </w:tcPr>
          <w:p w:rsidRPr="001F47BB" w:rsidR="001F47BB" w:rsidP="001F47BB" w:rsidRDefault="001F47BB" w14:paraId="3C89D972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Ochrona przyrody/sozologia (recykling, smog, degradacja)</w:t>
            </w:r>
            <w:r w:rsidRPr="001F47BB">
              <w:rPr>
                <w:rFonts w:ascii="Corbel" w:hAnsi="Corbel"/>
                <w:color w:val="000000" w:themeColor="text1"/>
              </w:rPr>
              <w:t>: jak mówić o problemach środowiskowych w 1–3 (język, fakty, działania sprawcze dzieci) - projektowanie krótkiej sekwencji aktywności</w:t>
            </w:r>
          </w:p>
        </w:tc>
      </w:tr>
      <w:tr w:rsidRPr="001F47BB" w:rsidR="009E6977" w:rsidTr="3837519C" w14:paraId="2E606477" w14:textId="77777777">
        <w:tc>
          <w:tcPr>
            <w:tcW w:w="9520" w:type="dxa"/>
            <w:tcMar/>
          </w:tcPr>
          <w:p w:rsidRPr="001F47BB" w:rsidR="001F47BB" w:rsidP="001F47BB" w:rsidRDefault="001F47BB" w14:paraId="180C63E1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Edukacja społeczna w tym obszarze</w:t>
            </w:r>
            <w:r w:rsidRPr="001F47BB">
              <w:rPr>
                <w:rFonts w:ascii="Corbel" w:hAnsi="Corbel"/>
                <w:color w:val="000000" w:themeColor="text1"/>
              </w:rPr>
              <w:t>: normy i reguły w grupie, prawa i obowiązki ucznia, instytucje/zawody w kontekście środowiska lokalnego - projektowanie aktywności dzieci i materiału porządkującego.</w:t>
            </w:r>
          </w:p>
        </w:tc>
      </w:tr>
      <w:tr w:rsidRPr="001F47BB" w:rsidR="009E6977" w:rsidTr="3837519C" w14:paraId="2E4DADC7" w14:textId="77777777">
        <w:trPr>
          <w:trHeight w:val="64"/>
        </w:trPr>
        <w:tc>
          <w:tcPr>
            <w:tcW w:w="9520" w:type="dxa"/>
            <w:tcMar/>
          </w:tcPr>
          <w:p w:rsidRPr="001F47BB" w:rsidR="001F47BB" w:rsidP="001F47BB" w:rsidRDefault="001F47BB" w14:paraId="42FAE5C6" w14:textId="77777777">
            <w:pPr>
              <w:suppressAutoHyphens w:val="0"/>
              <w:spacing w:after="0"/>
              <w:contextualSpacing/>
              <w:rPr>
                <w:rFonts w:ascii="Corbel" w:hAnsi="Corbel"/>
                <w:color w:val="000000" w:themeColor="text1"/>
              </w:rPr>
            </w:pPr>
            <w:r w:rsidRPr="001F47BB">
              <w:rPr>
                <w:rFonts w:ascii="Corbel" w:hAnsi="Corbel"/>
                <w:b/>
                <w:bCs/>
                <w:color w:val="000000" w:themeColor="text1"/>
              </w:rPr>
              <w:t>Środki i pomoce dydaktyczne</w:t>
            </w:r>
            <w:r w:rsidRPr="001F47BB">
              <w:rPr>
                <w:rFonts w:ascii="Corbel" w:hAnsi="Corbel"/>
                <w:color w:val="000000" w:themeColor="text1"/>
              </w:rPr>
              <w:t>: dobór/projektowanie (model, plansza, karty, proste przyrządy) wraz z prezentacją i oceną przydatności; podsumowanie strategii.</w:t>
            </w:r>
          </w:p>
        </w:tc>
      </w:tr>
    </w:tbl>
    <w:p w:rsidRPr="009E6977" w:rsidR="0052151E" w:rsidP="0052151E" w:rsidRDefault="0052151E" w14:paraId="7ED34E8C" w14:textId="7777777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Pr="009E6977" w:rsidR="0052151E" w:rsidP="0052151E" w:rsidRDefault="0052151E" w14:paraId="0B79456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9E6977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9E6977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:rsidR="0052151E" w:rsidP="0052151E" w:rsidRDefault="0052151E" w14:paraId="466738B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F05F9" w:rsidR="00EF05F9" w:rsidP="00EF05F9" w:rsidRDefault="00EF05F9" w14:paraId="7DD87E92" w14:textId="66901CE0">
      <w:pPr>
        <w:suppressAutoHyphens w:val="0"/>
        <w:spacing w:after="0" w:line="240" w:lineRule="auto"/>
        <w:contextualSpacing/>
        <w:jc w:val="both"/>
        <w:rPr>
          <w:rFonts w:ascii="Corbel" w:hAnsi="Corbel"/>
          <w:color w:val="000000" w:themeColor="text1"/>
        </w:rPr>
      </w:pPr>
      <w:r w:rsidRPr="00EF05F9">
        <w:rPr>
          <w:rFonts w:ascii="Corbel" w:hAnsi="Corbel"/>
          <w:color w:val="000000" w:themeColor="text1"/>
        </w:rPr>
        <w:t>Wykład: wykład problemowy/ konwesatoryjny, dyskusja</w:t>
      </w:r>
    </w:p>
    <w:p w:rsidRPr="00EF05F9" w:rsidR="00EF05F9" w:rsidP="00EF05F9" w:rsidRDefault="00EF05F9" w14:paraId="757CA43E" w14:textId="41B0ADB1">
      <w:pPr>
        <w:suppressAutoHyphens w:val="0"/>
        <w:spacing w:after="0"/>
        <w:jc w:val="both"/>
        <w:rPr>
          <w:rFonts w:ascii="Corbel" w:hAnsi="Corbel"/>
          <w:color w:val="000000" w:themeColor="text1"/>
        </w:rPr>
      </w:pPr>
      <w:r w:rsidRPr="00EF05F9">
        <w:rPr>
          <w:rFonts w:ascii="Corbel" w:hAnsi="Corbel"/>
          <w:color w:val="000000" w:themeColor="text1"/>
        </w:rPr>
        <w:t>Ćwiczenia: metody problemowe, ćwiczenia praktyczne, dyskusja, przygotowanie fragmentów zajęć, projekt</w:t>
      </w:r>
    </w:p>
    <w:p w:rsidRPr="00EF05F9" w:rsidR="00EF05F9" w:rsidP="00EF05F9" w:rsidRDefault="00EF05F9" w14:paraId="49B5CC71" w14:textId="320443DB">
      <w:pPr>
        <w:suppressAutoHyphens w:val="0"/>
        <w:spacing w:after="0"/>
        <w:jc w:val="both"/>
        <w:rPr>
          <w:rFonts w:ascii="Corbel" w:hAnsi="Corbel"/>
          <w:color w:val="000000" w:themeColor="text1"/>
        </w:rPr>
      </w:pPr>
      <w:r w:rsidRPr="00EF05F9">
        <w:rPr>
          <w:rFonts w:ascii="Corbel" w:hAnsi="Corbel"/>
          <w:color w:val="000000" w:themeColor="text1"/>
        </w:rPr>
        <w:t>Formy organizacyjne: grupowa, zbiorowa, indywidualna</w:t>
      </w:r>
    </w:p>
    <w:p w:rsidR="00EF05F9" w:rsidP="0052151E" w:rsidRDefault="00EF05F9" w14:paraId="54E137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2151E" w:rsidP="0052151E" w:rsidRDefault="0052151E" w14:paraId="7145FF6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52151E" w:rsidP="0052151E" w:rsidRDefault="0052151E" w14:paraId="2563DE3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2151E" w:rsidP="0052151E" w:rsidRDefault="0052151E" w14:paraId="0351E9D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48"/>
        <w:gridCol w:w="5036"/>
        <w:gridCol w:w="2070"/>
      </w:tblGrid>
      <w:tr w:rsidRPr="00D917DB" w:rsidR="00D917DB" w:rsidTr="0053721F" w14:paraId="633AC24A" w14:textId="77777777">
        <w:tc>
          <w:tcPr>
            <w:tcW w:w="1848" w:type="dxa"/>
            <w:vAlign w:val="center"/>
          </w:tcPr>
          <w:p w:rsidRPr="00D917DB" w:rsidR="00D917DB" w:rsidP="00D917DB" w:rsidRDefault="00D917DB" w14:paraId="70A1705F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036" w:type="dxa"/>
            <w:vAlign w:val="center"/>
          </w:tcPr>
          <w:p w:rsidRPr="00D917DB" w:rsidR="00D917DB" w:rsidP="00D917DB" w:rsidRDefault="00D917DB" w14:paraId="7C60D050" w14:textId="6E88F9B6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Metody oceny efektów uczenia si</w:t>
            </w:r>
            <w:r w:rsidR="00FF0208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ę</w:t>
            </w:r>
          </w:p>
          <w:p w:rsidRPr="00D917DB" w:rsidR="00D917DB" w:rsidP="00D917DB" w:rsidRDefault="00D917DB" w14:paraId="29248B2B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0" w:type="dxa"/>
            <w:vAlign w:val="center"/>
          </w:tcPr>
          <w:p w:rsidRPr="00D917DB" w:rsidR="00D917DB" w:rsidP="00D917DB" w:rsidRDefault="00D917DB" w14:paraId="79FBBF1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kern w:val="0"/>
                <w14:ligatures w14:val="none"/>
              </w:rPr>
              <w:t xml:space="preserve">Forma zajęć dydaktycznych </w:t>
            </w:r>
          </w:p>
          <w:p w:rsidRPr="00D917DB" w:rsidR="00D917DB" w:rsidP="00D917DB" w:rsidRDefault="00D917DB" w14:paraId="49DDF632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kern w:val="0"/>
                <w14:ligatures w14:val="none"/>
              </w:rPr>
              <w:t>(w, ćw, …)</w:t>
            </w:r>
          </w:p>
        </w:tc>
      </w:tr>
      <w:tr w:rsidRPr="00D917DB" w:rsidR="00D917DB" w:rsidTr="0053721F" w14:paraId="5A274507" w14:textId="77777777">
        <w:tc>
          <w:tcPr>
            <w:tcW w:w="1848" w:type="dxa"/>
          </w:tcPr>
          <w:p w:rsidRPr="00D917DB" w:rsidR="00D917DB" w:rsidP="00D917DB" w:rsidRDefault="00D917DB" w14:paraId="603C80D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Ek_ 01</w:t>
            </w:r>
          </w:p>
        </w:tc>
        <w:tc>
          <w:tcPr>
            <w:tcW w:w="5036" w:type="dxa"/>
          </w:tcPr>
          <w:p w:rsidRPr="00C167FF" w:rsidR="00D917DB" w:rsidP="00D917DB" w:rsidRDefault="00D733E8" w14:paraId="0C2706BB" w14:textId="3BE8404B">
            <w:pPr>
              <w:suppressAutoHyphens w:val="0"/>
              <w:spacing w:after="0" w:line="240" w:lineRule="auto"/>
              <w:ind w:hanging="53"/>
              <w:rPr>
                <w:rFonts w:ascii="Corbel" w:hAnsi="Corbel" w:eastAsia="Calibri" w:cs="Times New Roman"/>
                <w:color w:val="000000" w:themeColor="text1"/>
                <w:kern w:val="0"/>
                <w:szCs w:val="22"/>
                <w:highlight w:val="yellow"/>
                <w14:ligatures w14:val="none"/>
              </w:rPr>
            </w:pPr>
            <w:r w:rsidRPr="00C167FF">
              <w:rPr>
                <w:rFonts w:ascii="Corbel" w:hAnsi="Corbel"/>
                <w:color w:val="000000" w:themeColor="text1"/>
              </w:rPr>
              <w:t>Egzamin z wykładów; kolokwium zaliczeniowe z ćwiczeń; obserwacja w trakcie zajęć, ćwiczenia praktyczne, projekty</w:t>
            </w:r>
          </w:p>
        </w:tc>
        <w:tc>
          <w:tcPr>
            <w:tcW w:w="2070" w:type="dxa"/>
          </w:tcPr>
          <w:p w:rsidRPr="00D917DB" w:rsidR="00D917DB" w:rsidP="00D917DB" w:rsidRDefault="0038642B" w14:paraId="5039F2DF" w14:textId="56B2A82E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:highlight w:val="yellow"/>
                <w14:ligatures w14:val="none"/>
              </w:rPr>
            </w:pPr>
            <w:r w:rsidRPr="002C49CE">
              <w:rPr>
                <w:rFonts w:ascii="Corbel" w:hAnsi="Corbel"/>
                <w:color w:val="000000"/>
              </w:rPr>
              <w:t>Wykład; konwersatorium</w:t>
            </w:r>
          </w:p>
        </w:tc>
      </w:tr>
      <w:tr w:rsidRPr="00D917DB" w:rsidR="00D917DB" w:rsidTr="0053721F" w14:paraId="606449E5" w14:textId="77777777">
        <w:tc>
          <w:tcPr>
            <w:tcW w:w="1848" w:type="dxa"/>
          </w:tcPr>
          <w:p w:rsidRPr="00D917DB" w:rsidR="00D917DB" w:rsidP="00D917DB" w:rsidRDefault="00D917DB" w14:paraId="2F900C9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>Ek_ 02</w:t>
            </w:r>
          </w:p>
        </w:tc>
        <w:tc>
          <w:tcPr>
            <w:tcW w:w="5036" w:type="dxa"/>
          </w:tcPr>
          <w:p w:rsidRPr="00C167FF" w:rsidR="00D917DB" w:rsidP="00D917DB" w:rsidRDefault="009F5485" w14:paraId="443FB7AD" w14:textId="3A1E1243">
            <w:pPr>
              <w:suppressAutoHyphens w:val="0"/>
              <w:spacing w:after="0" w:line="240" w:lineRule="auto"/>
              <w:ind w:hanging="53"/>
              <w:rPr>
                <w:rFonts w:ascii="Corbel" w:hAnsi="Corbel" w:eastAsia="Calibri" w:cs="Times New Roman"/>
                <w:color w:val="000000" w:themeColor="text1"/>
                <w:kern w:val="0"/>
                <w:highlight w:val="yellow"/>
                <w14:ligatures w14:val="none"/>
              </w:rPr>
            </w:pPr>
            <w:r w:rsidRPr="00C167FF">
              <w:rPr>
                <w:rFonts w:ascii="Corbel" w:hAnsi="Corbel"/>
                <w:color w:val="000000" w:themeColor="text1"/>
              </w:rPr>
              <w:t>Egzamin z wykładów, kolokwium zaliczeniowe z ćwiczeń; obserwacja w trakcie zajęć, ćwiczenia praktyczne, projekty</w:t>
            </w:r>
          </w:p>
        </w:tc>
        <w:tc>
          <w:tcPr>
            <w:tcW w:w="2070" w:type="dxa"/>
          </w:tcPr>
          <w:p w:rsidRPr="00D917DB" w:rsidR="00D917DB" w:rsidP="00D917DB" w:rsidRDefault="00E502E4" w14:paraId="5B7631E0" w14:textId="27263DA3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:highlight w:val="yellow"/>
                <w14:ligatures w14:val="none"/>
              </w:rPr>
            </w:pPr>
            <w:r w:rsidRPr="002C49CE">
              <w:rPr>
                <w:rFonts w:ascii="Corbel" w:hAnsi="Corbel"/>
                <w:color w:val="000000"/>
              </w:rPr>
              <w:t>Wykład; konwersatorium</w:t>
            </w:r>
          </w:p>
        </w:tc>
      </w:tr>
      <w:tr w:rsidRPr="00D917DB" w:rsidR="00D917DB" w:rsidTr="0053721F" w14:paraId="0B6AF6B1" w14:textId="77777777">
        <w:tc>
          <w:tcPr>
            <w:tcW w:w="1848" w:type="dxa"/>
          </w:tcPr>
          <w:p w:rsidRPr="00D917DB" w:rsidR="00D917DB" w:rsidP="00D917DB" w:rsidRDefault="00D917DB" w14:paraId="0273C923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D917DB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036" w:type="dxa"/>
          </w:tcPr>
          <w:p w:rsidRPr="00C167FF" w:rsidR="00D917DB" w:rsidP="00D917DB" w:rsidRDefault="004B4581" w14:paraId="2EF7E941" w14:textId="3BE30EBF">
            <w:pPr>
              <w:suppressAutoHyphens w:val="0"/>
              <w:spacing w:after="0" w:line="240" w:lineRule="auto"/>
              <w:ind w:hanging="53"/>
              <w:rPr>
                <w:rFonts w:ascii="Corbel" w:hAnsi="Corbel" w:eastAsia="Calibri" w:cs="Times New Roman"/>
                <w:color w:val="000000" w:themeColor="text1"/>
                <w:kern w:val="0"/>
                <w:highlight w:val="yellow"/>
                <w14:ligatures w14:val="none"/>
              </w:rPr>
            </w:pPr>
            <w:r>
              <w:rPr>
                <w:rFonts w:ascii="Corbel" w:hAnsi="Corbel"/>
                <w:color w:val="000000" w:themeColor="text1"/>
              </w:rPr>
              <w:t>O</w:t>
            </w:r>
            <w:r w:rsidRPr="00C167FF" w:rsidR="000B78C3">
              <w:rPr>
                <w:rFonts w:ascii="Corbel" w:hAnsi="Corbel"/>
                <w:color w:val="000000" w:themeColor="text1"/>
              </w:rPr>
              <w:t>bserwacja na zajęciach</w:t>
            </w:r>
          </w:p>
        </w:tc>
        <w:tc>
          <w:tcPr>
            <w:tcW w:w="2070" w:type="dxa"/>
          </w:tcPr>
          <w:p w:rsidRPr="00D917DB" w:rsidR="00D917DB" w:rsidP="00E502E4" w:rsidRDefault="00305AC6" w14:paraId="77BC3C87" w14:textId="284C6859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highlight w:val="yellow"/>
                <w14:ligatures w14:val="none"/>
              </w:rPr>
            </w:pPr>
            <w:r w:rsidRPr="002C49CE">
              <w:rPr>
                <w:rFonts w:ascii="Corbel" w:hAnsi="Corbel"/>
                <w:color w:val="000000"/>
              </w:rPr>
              <w:t>konwersatorium</w:t>
            </w:r>
          </w:p>
        </w:tc>
      </w:tr>
    </w:tbl>
    <w:p w:rsidR="0052151E" w:rsidP="0052151E" w:rsidRDefault="0052151E" w14:paraId="78846D2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2151E" w:rsidP="0052151E" w:rsidRDefault="0052151E" w14:paraId="60942EC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2151E" w:rsidP="0052151E" w:rsidRDefault="0052151E" w14:paraId="2FD3EFE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2151E" w:rsidP="0052151E" w:rsidRDefault="0052151E" w14:paraId="70A70F5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52151E" w:rsidTr="00BD501A" w14:paraId="6D1762E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E5352" w:rsidR="00EE5352" w:rsidP="00EE5352" w:rsidRDefault="00EE5352" w14:paraId="083AFC6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/>
                <w:bCs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b/>
                <w:bCs/>
                <w:color w:val="000000" w:themeColor="text1"/>
                <w:kern w:val="0"/>
                <w14:ligatures w14:val="none"/>
              </w:rPr>
              <w:t>Wykład:</w:t>
            </w:r>
          </w:p>
          <w:p w:rsidRPr="00EE5352" w:rsidR="00EE5352" w:rsidP="00EE5352" w:rsidRDefault="00EE5352" w14:paraId="59F13FA0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Obecność</w:t>
            </w:r>
          </w:p>
          <w:p w:rsidRPr="00EE5352" w:rsidR="00EE5352" w:rsidP="00EE5352" w:rsidRDefault="00EE5352" w14:paraId="1722B8EA" w14:textId="77777777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Egzamin</w:t>
            </w:r>
          </w:p>
          <w:p w:rsidRPr="00EE5352" w:rsidR="00EE5352" w:rsidP="00EE5352" w:rsidRDefault="00EE5352" w14:paraId="2A1CB00B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</w:p>
          <w:p w:rsidRPr="00EE5352" w:rsidR="00EE5352" w:rsidP="00EE5352" w:rsidRDefault="00EE5352" w14:paraId="299A50F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Kryteria oceny egzaminu:</w:t>
            </w:r>
          </w:p>
          <w:p w:rsidRPr="00EE5352" w:rsidR="00EE5352" w:rsidP="00EE5352" w:rsidRDefault="00EE5352" w14:paraId="2020EBB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5,0: 95–100%</w:t>
            </w:r>
          </w:p>
          <w:p w:rsidRPr="00EE5352" w:rsidR="00EE5352" w:rsidP="00EE5352" w:rsidRDefault="00EE5352" w14:paraId="29FEEEF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4,5: 90–94%</w:t>
            </w:r>
          </w:p>
          <w:p w:rsidRPr="00EE5352" w:rsidR="00EE5352" w:rsidP="00EE5352" w:rsidRDefault="00EE5352" w14:paraId="3421873E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4,0: 80–89%</w:t>
            </w:r>
          </w:p>
          <w:p w:rsidRPr="00EE5352" w:rsidR="00EE5352" w:rsidP="00EE5352" w:rsidRDefault="00EE5352" w14:paraId="054E1A63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3,5: 70–79%</w:t>
            </w:r>
          </w:p>
          <w:p w:rsidRPr="00EE5352" w:rsidR="00EE5352" w:rsidP="00EE5352" w:rsidRDefault="00EE5352" w14:paraId="2056F8AC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 xml:space="preserve">3,0: 60–69% </w:t>
            </w:r>
          </w:p>
          <w:p w:rsidRPr="00EE5352" w:rsidR="00EE5352" w:rsidP="00EE5352" w:rsidRDefault="00EE5352" w14:paraId="438E948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2,0: 0–59% (brak zaliczenia)</w:t>
            </w:r>
          </w:p>
          <w:p w:rsidRPr="00EE5352" w:rsidR="00EE5352" w:rsidP="00EE5352" w:rsidRDefault="00EE5352" w14:paraId="4FE417A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</w:p>
          <w:p w:rsidRPr="00EE5352" w:rsidR="00EE5352" w:rsidP="00EE5352" w:rsidRDefault="00EE5352" w14:paraId="7C6BD54D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/>
                <w:bCs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b/>
                <w:bCs/>
                <w:color w:val="000000" w:themeColor="text1"/>
                <w:kern w:val="0"/>
                <w14:ligatures w14:val="none"/>
              </w:rPr>
              <w:t xml:space="preserve">Ćwiczenia: </w:t>
            </w:r>
          </w:p>
          <w:p w:rsidRPr="00EE5352" w:rsidR="00EE5352" w:rsidP="00EE5352" w:rsidRDefault="00EE5352" w14:paraId="4FE2EC4C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obecność</w:t>
            </w:r>
          </w:p>
          <w:p w:rsidRPr="00EE5352" w:rsidR="00EE5352" w:rsidP="00EE5352" w:rsidRDefault="00EE5352" w14:paraId="4F900D3B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 xml:space="preserve">przygotowanie się do zajęć, </w:t>
            </w:r>
          </w:p>
          <w:p w:rsidRPr="00EE5352" w:rsidR="00EE5352" w:rsidP="00EE5352" w:rsidRDefault="00EE5352" w14:paraId="6458604E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aktywność na zajęciach</w:t>
            </w:r>
          </w:p>
          <w:p w:rsidRPr="00EE5352" w:rsidR="00EE5352" w:rsidP="00EE5352" w:rsidRDefault="00EE5352" w14:paraId="2D73824E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kolokwium zaliczeniowe</w:t>
            </w:r>
          </w:p>
          <w:p w:rsidRPr="00EE5352" w:rsidR="00EE5352" w:rsidP="00EE5352" w:rsidRDefault="00EE5352" w14:paraId="435AA860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ćwiczenia praktyczne: m. in analiza programów i podręczników; adaptacja ćwiczeń; projektowanie kart obserwacji, konstruowanie sytuacji problemowej, projektowanie pomocy dydaktycznych</w:t>
            </w:r>
          </w:p>
          <w:p w:rsidRPr="00EE5352" w:rsidR="00EE5352" w:rsidP="00EE5352" w:rsidRDefault="00EE5352" w14:paraId="07FA5401" w14:textId="77777777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</w:pPr>
            <w:r w:rsidRPr="00EE5352">
              <w:rPr>
                <w:rFonts w:ascii="Corbel" w:hAnsi="Corbel" w:eastAsia="Calibri" w:cs="Times New Roman"/>
                <w:color w:val="000000" w:themeColor="text1"/>
                <w:kern w:val="0"/>
                <w14:ligatures w14:val="none"/>
              </w:rPr>
              <w:t>wybrane projekty: przygotowanie mini projektu z zakresu edukacji społecznej/przyrodniczej; projektowanie eksperymentu; planowanie wycieczki; scenariusz zajęć dotyczący edukacji przyrodniczej.</w:t>
            </w:r>
          </w:p>
          <w:p w:rsidRPr="00EE5352" w:rsidR="00EE5352" w:rsidP="00EE5352" w:rsidRDefault="00EE5352" w14:paraId="297557C6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b/>
                <w:smallCaps/>
                <w:color w:val="000000" w:themeColor="text1"/>
                <w:kern w:val="0"/>
                <w14:ligatures w14:val="none"/>
              </w:rPr>
            </w:pPr>
          </w:p>
          <w:p w:rsidRPr="00EE5352" w:rsidR="00EE5352" w:rsidP="00EE5352" w:rsidRDefault="00EE5352" w14:paraId="15B4FD41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Kryteria oceny projektów:</w:t>
            </w:r>
          </w:p>
          <w:p w:rsidRPr="00EE5352" w:rsidR="00EE5352" w:rsidP="00EE5352" w:rsidRDefault="00EE5352" w14:paraId="5B64748A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5,0 - projekt opracowany zdecydowanie samodzielnie przez studenta, który przedkłada twórcze rozwiązania na każdym etapie projektu;</w:t>
            </w:r>
          </w:p>
          <w:p w:rsidRPr="00EE5352" w:rsidR="00EE5352" w:rsidP="00EE5352" w:rsidRDefault="00EE5352" w14:paraId="37D7A860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4,5 - projekt opracowany raczej samodzielnie przez studenta, który wymaga ukierunkowania na wybranych etapach projektu;</w:t>
            </w:r>
          </w:p>
          <w:p w:rsidRPr="00EE5352" w:rsidR="00EE5352" w:rsidP="00EE5352" w:rsidRDefault="00EE5352" w14:paraId="67634756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4,0 - Projekt opracowany częściowo samodzielnie a częściowo pod kierunkiem nauczyciela. Student wymaga pomocy na wybranych etapach projektu;</w:t>
            </w:r>
          </w:p>
          <w:p w:rsidRPr="00EE5352" w:rsidR="00EE5352" w:rsidP="00EE5352" w:rsidRDefault="00EE5352" w14:paraId="66B48DA0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3,5 - Projekt opracowany raczej pod kierunkiem nauczyciela, który udziela pomocy na większości etapów projektu</w:t>
            </w:r>
          </w:p>
          <w:p w:rsidRPr="00EE5352" w:rsidR="00EE5352" w:rsidP="00EE5352" w:rsidRDefault="00EE5352" w14:paraId="37AA15BB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3,0 - Projekt opracowany zdecydowanie pod kierunkiem nauczyciela. Student wymagał stałej pomocy na każdym etapie projektu;</w:t>
            </w:r>
          </w:p>
          <w:p w:rsidRPr="00EE5352" w:rsidR="00EE5352" w:rsidP="00EE5352" w:rsidRDefault="00EE5352" w14:paraId="13108246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 xml:space="preserve">2,0  - Student nie opracował projektu, jego wiedza i umiejętności są niewystarczające na każdym etapie projektu. </w:t>
            </w:r>
          </w:p>
          <w:p w:rsidRPr="00EE5352" w:rsidR="00EE5352" w:rsidP="00EE5352" w:rsidRDefault="00EE5352" w14:paraId="7B627B03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</w:p>
          <w:p w:rsidRPr="00EE5352" w:rsidR="00EE5352" w:rsidP="00EE5352" w:rsidRDefault="00EE5352" w14:paraId="0C161C27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Kryteria oceny kolokwium zaliczeniowego:</w:t>
            </w:r>
          </w:p>
          <w:p w:rsidRPr="00EE5352" w:rsidR="00EE5352" w:rsidP="00EE5352" w:rsidRDefault="00EE5352" w14:paraId="4742B399" w14:textId="77777777">
            <w:pPr>
              <w:suppressAutoHyphens w:val="0"/>
              <w:spacing w:after="0" w:line="240" w:lineRule="auto"/>
              <w:rPr>
                <w:rFonts w:ascii="Corbel" w:hAnsi="Corbel"/>
                <w:bCs/>
                <w:color w:val="000000" w:themeColor="text1"/>
              </w:rPr>
            </w:pPr>
            <w:r w:rsidRPr="00EE5352">
              <w:rPr>
                <w:rFonts w:ascii="Corbel" w:hAnsi="Corbel"/>
                <w:bCs/>
                <w:color w:val="000000" w:themeColor="text1"/>
              </w:rPr>
              <w:t xml:space="preserve">5.0 - wykazuje znajomość każdej z treści kształcenia na poziomie 91%-100% </w:t>
            </w:r>
            <w:r w:rsidRPr="00EE5352">
              <w:rPr>
                <w:rFonts w:ascii="Corbel" w:hAnsi="Corbel"/>
                <w:bCs/>
                <w:color w:val="000000" w:themeColor="text1"/>
              </w:rPr>
              <w:br/>
            </w:r>
            <w:r w:rsidRPr="00EE5352">
              <w:rPr>
                <w:rFonts w:ascii="Corbel" w:hAnsi="Corbel"/>
                <w:bCs/>
                <w:color w:val="000000" w:themeColor="text1"/>
              </w:rPr>
              <w:t>4.5 – wykazuje znajomość każdej z treści kształcenia na poziomie 81%-90%</w:t>
            </w:r>
            <w:r w:rsidRPr="00EE5352">
              <w:rPr>
                <w:rFonts w:ascii="Corbel" w:hAnsi="Corbel"/>
                <w:bCs/>
                <w:color w:val="000000" w:themeColor="text1"/>
              </w:rPr>
              <w:br/>
            </w:r>
            <w:r w:rsidRPr="00EE5352">
              <w:rPr>
                <w:rFonts w:ascii="Corbel" w:hAnsi="Corbel"/>
                <w:bCs/>
                <w:color w:val="000000" w:themeColor="text1"/>
              </w:rPr>
              <w:t xml:space="preserve">4.0 – wykazuje znajomość każdej z treści kształcenia na poziomie 71%-80% </w:t>
            </w:r>
            <w:r w:rsidRPr="00EE5352">
              <w:rPr>
                <w:rFonts w:ascii="Corbel" w:hAnsi="Corbel"/>
                <w:bCs/>
                <w:color w:val="000000" w:themeColor="text1"/>
              </w:rPr>
              <w:br/>
            </w:r>
            <w:r w:rsidRPr="00EE5352">
              <w:rPr>
                <w:rFonts w:ascii="Corbel" w:hAnsi="Corbel"/>
                <w:bCs/>
                <w:color w:val="000000" w:themeColor="text1"/>
              </w:rPr>
              <w:t xml:space="preserve">3.5 – wykazuje znajomość każdej z treści kształcenia na poziomie 61%-70% </w:t>
            </w:r>
            <w:r w:rsidRPr="00EE5352">
              <w:rPr>
                <w:rFonts w:ascii="Corbel" w:hAnsi="Corbel"/>
                <w:bCs/>
                <w:color w:val="000000" w:themeColor="text1"/>
              </w:rPr>
              <w:br/>
            </w:r>
            <w:r w:rsidRPr="00EE5352">
              <w:rPr>
                <w:rFonts w:ascii="Corbel" w:hAnsi="Corbel"/>
                <w:bCs/>
                <w:color w:val="000000" w:themeColor="text1"/>
              </w:rPr>
              <w:t xml:space="preserve">3.0 – wykazuje znajomość każdej z treści kształcenia na poziomie 51%-60% </w:t>
            </w:r>
            <w:r w:rsidRPr="00EE5352">
              <w:rPr>
                <w:rFonts w:ascii="Corbel" w:hAnsi="Corbel"/>
                <w:bCs/>
                <w:color w:val="000000" w:themeColor="text1"/>
              </w:rPr>
              <w:br/>
            </w:r>
            <w:r w:rsidRPr="00EE5352">
              <w:rPr>
                <w:rFonts w:ascii="Corbel" w:hAnsi="Corbel"/>
                <w:bCs/>
                <w:color w:val="000000" w:themeColor="text1"/>
              </w:rPr>
              <w:t>2.0– wykazuje znajomość każdej z treści kształcenia poniżej 51%</w:t>
            </w:r>
          </w:p>
          <w:p w:rsidRPr="00EE5352" w:rsidR="00EE5352" w:rsidP="00EE5352" w:rsidRDefault="00EE5352" w14:paraId="050C3855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</w:rPr>
            </w:pPr>
          </w:p>
          <w:p w:rsidRPr="00EE5352" w:rsidR="00EE5352" w:rsidP="00EE5352" w:rsidRDefault="00EE5352" w14:paraId="40D9CEE0" w14:textId="77777777">
            <w:pPr>
              <w:suppressAutoHyphens w:val="0"/>
              <w:spacing w:after="0" w:line="240" w:lineRule="auto"/>
              <w:rPr>
                <w:rFonts w:ascii="Corbel" w:hAnsi="Corbel" w:eastAsia="Aptos" w:cs="Times New Roman"/>
                <w:color w:val="000000" w:themeColor="text1"/>
                <w:sz w:val="22"/>
                <w:szCs w:val="22"/>
              </w:rPr>
            </w:pPr>
            <w:r w:rsidRPr="00EE5352">
              <w:rPr>
                <w:rFonts w:ascii="Corbel" w:hAnsi="Corbel" w:eastAsia="Aptos" w:cs="Times New Roman"/>
                <w:color w:val="000000" w:themeColor="text1"/>
              </w:rPr>
              <w:t>Ocena z ćwiczeń jest średnią z ocen cząstkowych uzyskanych za wykonane projekty i ćwiczenia praktyczne.</w:t>
            </w:r>
            <w:r w:rsidRPr="00EE5352">
              <w:rPr>
                <w:rFonts w:ascii="Corbel" w:hAnsi="Corbel" w:eastAsia="Aptos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:rsidR="00205ABB" w:rsidP="00EE5352" w:rsidRDefault="00EE5352" w14:paraId="6F92C834" w14:textId="7EE231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67FF">
              <w:rPr>
                <w:rFonts w:ascii="Corbel" w:hAnsi="Corbel" w:eastAsia="Aptos"/>
                <w:b w:val="0"/>
                <w:smallCaps w:val="0"/>
                <w:color w:val="000000" w:themeColor="text1"/>
                <w:kern w:val="2"/>
                <w:szCs w:val="24"/>
                <w14:ligatures w14:val="standardContextual"/>
              </w:rPr>
              <w:t>*Jeśli prowadzący przewiduje – studenci są zobowiązani do realizacji części zajęć u interesariuszy zewnętrznych.</w:t>
            </w:r>
          </w:p>
        </w:tc>
      </w:tr>
    </w:tbl>
    <w:p w:rsidR="0052151E" w:rsidP="0052151E" w:rsidRDefault="0052151E" w14:paraId="353A4D6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2151E" w:rsidP="0052151E" w:rsidRDefault="0052151E" w14:paraId="18B82A4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2151E" w:rsidP="0052151E" w:rsidRDefault="0052151E" w14:paraId="6C3AD9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52151E" w:rsidTr="00BD501A" w14:paraId="41A09E5F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28A4EFA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2151E" w:rsidP="00BD501A" w:rsidRDefault="0052151E" w14:paraId="5A8BD61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52151E" w:rsidTr="00BD501A" w14:paraId="2388AACC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49E88BE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794D3F7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52151E" w:rsidTr="00BD501A" w14:paraId="1F7ABD5E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0C1BE6CD" w14:textId="0A213D0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C167FF" w14:paraId="2571F2C2" w14:textId="17222E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52151E" w:rsidTr="00BD501A" w14:paraId="570AD2B8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4757E1E1" w14:textId="778E459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  <w:r w:rsidR="00821E3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(przygotowanie do zajęć, kolokwium, przygotowanie scenariuszy)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167FF" w:rsidR="0052151E" w:rsidP="00BD501A" w:rsidRDefault="0052151E" w14:paraId="11815FA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C167FF" w:rsidR="0052151E" w:rsidP="00BD501A" w:rsidRDefault="0052151E" w14:paraId="2B3FB7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C167FF" w:rsidR="0052151E" w:rsidP="00BD501A" w:rsidRDefault="00DB752F" w14:paraId="4680D226" w14:textId="05A492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167FF">
              <w:rPr>
                <w:rFonts w:ascii="Corbel" w:hAnsi="Corbel"/>
              </w:rPr>
              <w:t>10</w:t>
            </w:r>
            <w:r w:rsidRPr="00C167FF" w:rsidR="00C167FF">
              <w:rPr>
                <w:rFonts w:ascii="Corbel" w:hAnsi="Corbel"/>
              </w:rPr>
              <w:t>2</w:t>
            </w:r>
          </w:p>
        </w:tc>
      </w:tr>
      <w:tr w:rsidR="0052151E" w:rsidTr="00BD501A" w14:paraId="52AB17EA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5542D1A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167FF" w:rsidR="0052151E" w:rsidP="00BD501A" w:rsidRDefault="00F72460" w14:paraId="7F71FAAF" w14:textId="133F7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167FF">
              <w:rPr>
                <w:rFonts w:ascii="Corbel" w:hAnsi="Corbel"/>
              </w:rPr>
              <w:t>125</w:t>
            </w:r>
          </w:p>
        </w:tc>
      </w:tr>
      <w:tr w:rsidR="0052151E" w:rsidTr="00BD501A" w14:paraId="224E193A" w14:textId="77777777">
        <w:tc>
          <w:tcPr>
            <w:tcW w:w="4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08C14E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167FF" w:rsidR="0052151E" w:rsidP="00BD501A" w:rsidRDefault="00F72460" w14:paraId="7ADD9946" w14:textId="5FB7E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167FF">
              <w:rPr>
                <w:rFonts w:ascii="Corbel" w:hAnsi="Corbel"/>
              </w:rPr>
              <w:t>5</w:t>
            </w:r>
          </w:p>
        </w:tc>
      </w:tr>
    </w:tbl>
    <w:p w:rsidR="0052151E" w:rsidP="0052151E" w:rsidRDefault="0052151E" w14:paraId="292A9738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2151E" w:rsidP="0052151E" w:rsidRDefault="0052151E" w14:paraId="61F80E5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2151E" w:rsidP="0052151E" w:rsidRDefault="0052151E" w14:paraId="2B670BA2" w14:textId="4518D2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52151E" w:rsidTr="00BD501A" w14:paraId="4D8FE415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2B3604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5248CA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52151E" w:rsidTr="00BD501A" w14:paraId="060B1A4D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242DD7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2151E" w:rsidP="00BD501A" w:rsidRDefault="0052151E" w14:paraId="0DAECD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D6508" w:rsidP="0052151E" w:rsidRDefault="00BD6508" w14:paraId="1D4C17C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2151E" w:rsidP="0052151E" w:rsidRDefault="0052151E" w14:paraId="68C1F726" w14:textId="645B3F4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D4261" w:rsidR="00BD4261" w:rsidTr="00B416DF" w14:paraId="5F4AA4F3" w14:textId="77777777">
        <w:trPr>
          <w:trHeight w:val="397"/>
        </w:trPr>
        <w:tc>
          <w:tcPr>
            <w:tcW w:w="7513" w:type="dxa"/>
          </w:tcPr>
          <w:p w:rsidRPr="00BD4261" w:rsidR="00BD4261" w:rsidP="00BD4261" w:rsidRDefault="00BD4261" w14:paraId="23E68B6E" w14:textId="77777777">
            <w:pPr>
              <w:suppressAutoHyphens w:val="0"/>
              <w:spacing w:after="0" w:line="276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14:ligatures w14:val="none"/>
              </w:rPr>
              <w:t>Literatura podstawowa:</w:t>
            </w:r>
          </w:p>
          <w:p w:rsidRPr="00BD4261" w:rsidR="00BD4261" w:rsidP="00BD4261" w:rsidRDefault="00BD4261" w14:paraId="5E7FAE83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Budniak A., Edukacja społeczno-przyrodnicza dzieci w wieku przedszkolnym i młodszym szkolnym, Kraków 2009.</w:t>
            </w:r>
          </w:p>
          <w:p w:rsidRPr="00BD4261" w:rsidR="00BD4261" w:rsidP="00BD4261" w:rsidRDefault="00BD4261" w14:paraId="6356B03A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Chauval D., Chauval P. </w:t>
            </w:r>
            <w:r w:rsidRPr="00BD4261">
              <w:rPr>
                <w:rFonts w:ascii="Corbel" w:hAnsi="Corbel" w:eastAsia="Calibri" w:cs="Times New Roman"/>
                <w:i/>
                <w:iCs/>
                <w:kern w:val="0"/>
                <w:szCs w:val="22"/>
                <w14:ligatures w14:val="none"/>
              </w:rPr>
              <w:t xml:space="preserve">Środowisko w wychowaniu przedszkolnym, </w:t>
            </w: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Cyclady 2006.</w:t>
            </w:r>
          </w:p>
          <w:p w:rsidRPr="00BD4261" w:rsidR="00BD4261" w:rsidP="00BD4261" w:rsidRDefault="00BD4261" w14:paraId="0FB39CB5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Co warto przedszkolakom o środowisku naturalnym opowiedzieć?:  scenariusze zajęć dla sześciolatków/Małgorzata  Grodzińska-Jurczak, Katarzyna Nieszporek, Marta  Tarabuła-Fiertak., Kraków 2005.</w:t>
            </w:r>
          </w:p>
          <w:p w:rsidRPr="00BD4261" w:rsidR="00BD4261" w:rsidP="00BD4261" w:rsidRDefault="00BD4261" w14:paraId="788F73FD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14:ligatures w14:val="none"/>
              </w:rPr>
              <w:t xml:space="preserve">Dzieci stają się przyjaciółmi przyrody: edukacja ekologiczna w przedszkolu i szkole podstawowej zabawy, pomysły i projekty/Hedwig Wilken, Kielce 2004. </w:t>
            </w:r>
          </w:p>
          <w:p w:rsidRPr="00BD4261" w:rsidR="00BD4261" w:rsidP="00BD4261" w:rsidRDefault="00BD4261" w14:paraId="32619F81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14:ligatures w14:val="none"/>
              </w:rPr>
              <w:t>Metodyka edukacji społeczno-przyrodniczej w przedszkolu i na pierwszym etapie edukacyjnym – ćwiczenia, B. Pituła, B. Grzyb, M. Morgała, Toruń 2021.</w:t>
            </w:r>
          </w:p>
          <w:p w:rsidRPr="00BD4261" w:rsidR="00BD4261" w:rsidP="00BD4261" w:rsidRDefault="00BD4261" w14:paraId="6630F599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14:ligatures w14:val="none"/>
              </w:rPr>
              <w:t>Matuszkiewicz W., Przewodnik do oznaczania zbiorowisk roślinnych w Polsce, Warszawa 2008.</w:t>
            </w:r>
          </w:p>
          <w:p w:rsidRPr="00BD4261" w:rsidR="00BD4261" w:rsidP="00BD4261" w:rsidRDefault="00BD4261" w14:paraId="7F4AD155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14:ligatures w14:val="none"/>
              </w:rPr>
              <w:t>Podstawa programowa dla przedszkoli i edukacji wczesnoszkolnej</w:t>
            </w:r>
          </w:p>
          <w:p w:rsidRPr="00BD4261" w:rsidR="00BD4261" w:rsidP="00BD4261" w:rsidRDefault="00BD4261" w14:paraId="744DB983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Programy dla przedszkoli i edukacji wczesnoszkolnej.</w:t>
            </w:r>
          </w:p>
          <w:p w:rsidRPr="00BD4261" w:rsidR="00BD4261" w:rsidP="00BD4261" w:rsidRDefault="00BD4261" w14:paraId="64D2DEBC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Niedzicki W. Laboratorium Wiktora, „Nowe laboratorium Wiktora” 365 eksperymentów na każdy dzień roku. 2005.</w:t>
            </w:r>
          </w:p>
          <w:p w:rsidRPr="00BD4261" w:rsidR="00BD4261" w:rsidP="00BD4261" w:rsidRDefault="00BD4261" w14:paraId="08B7ADCA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Edukacja ekologiczna w procesie kształcenia wczesnoszkolnego:  założenia, program, propozycje metodyczne/Mirosława Parlak .- Kielce 2005.</w:t>
            </w:r>
          </w:p>
          <w:p w:rsidRPr="00BD4261" w:rsidR="00BD4261" w:rsidP="00BD4261" w:rsidRDefault="00BD4261" w14:paraId="0992C98C" w14:textId="7777777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318" w:hanging="318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S. Pusz, Wycieczki dydaktyczno-wychowawcze w edukacji wczesnoszkolnej, Kwartalnik Edukacyjny nr2/3, 2020.</w:t>
            </w:r>
          </w:p>
        </w:tc>
      </w:tr>
      <w:tr w:rsidRPr="00BD4261" w:rsidR="00BD4261" w:rsidTr="00B416DF" w14:paraId="2796CB10" w14:textId="77777777">
        <w:trPr>
          <w:trHeight w:val="397"/>
        </w:trPr>
        <w:tc>
          <w:tcPr>
            <w:tcW w:w="7513" w:type="dxa"/>
          </w:tcPr>
          <w:p w:rsidRPr="00BD4261" w:rsidR="00BD4261" w:rsidP="00BD4261" w:rsidRDefault="00BD4261" w14:paraId="4DA6D4BE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14:ligatures w14:val="none"/>
              </w:rPr>
              <w:t xml:space="preserve">Literatura uzupełniająca: </w:t>
            </w:r>
          </w:p>
          <w:p w:rsidRPr="00BD4261" w:rsidR="00BD4261" w:rsidP="00BD4261" w:rsidRDefault="00BD4261" w14:paraId="143C6E65" w14:textId="5B8A7D1B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Corbel" w:hAnsi="Corbel" w:eastAsia="Calibri" w:cs="Times New Roman"/>
                <w:i/>
                <w:iCs/>
                <w:color w:val="000000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Staszica Jadwiga, </w:t>
            </w:r>
            <w:r w:rsidRPr="00BD4261">
              <w:rPr>
                <w:rFonts w:ascii="Corbel" w:hAnsi="Corbel" w:eastAsia="Calibri" w:cs="Times New Roman"/>
                <w:i/>
                <w:iCs/>
                <w:kern w:val="0"/>
                <w:szCs w:val="22"/>
                <w14:ligatures w14:val="none"/>
              </w:rPr>
              <w:t>Przyroda 160 pomysłów na nauczanie zintegrowane w klasach I-III</w:t>
            </w:r>
            <w:r w:rsidRPr="00BD4261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, Kraków 2008.</w:t>
            </w:r>
          </w:p>
          <w:p w:rsidRPr="00BD4261" w:rsidR="00BD4261" w:rsidP="00BD4261" w:rsidRDefault="00BD4261" w14:paraId="6D63C559" w14:textId="7777777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hAnsi="Corbel" w:eastAsia="Calibri" w:cs="Times New Roman"/>
                <w:i/>
                <w:iCs/>
                <w:color w:val="000000"/>
                <w:kern w:val="0"/>
                <w:szCs w:val="22"/>
                <w14:ligatures w14:val="none"/>
              </w:rPr>
            </w:pPr>
            <w:r w:rsidRPr="00BD4261">
              <w:rPr>
                <w:rFonts w:ascii="Corbel" w:hAnsi="Corbel" w:eastAsia="Calibri" w:cs="Times New Roman"/>
                <w:i/>
                <w:iCs/>
                <w:color w:val="000000" w:themeColor="text1"/>
                <w:kern w:val="0"/>
                <w:szCs w:val="22"/>
                <w14:ligatures w14:val="none"/>
              </w:rPr>
              <w:t>S. Pusz, Gry dydaktyczne tworzone przez uczniów edukacji wczesnoszkolnej, Kwartalnik Edukacyjny nr 3 2018.</w:t>
            </w:r>
          </w:p>
        </w:tc>
      </w:tr>
    </w:tbl>
    <w:p w:rsidR="0052151E" w:rsidP="0052151E" w:rsidRDefault="0052151E" w14:paraId="157A274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A6550" w:rsidP="0052151E" w:rsidRDefault="0052151E" w14:paraId="77A26039" w14:textId="0A40BBB6">
      <w:r>
        <w:rPr>
          <w:rFonts w:ascii="Corbel" w:hAnsi="Corbel"/>
        </w:rPr>
        <w:t>Akceptacja Kierownika Jednostki lub osoby upoważnionej</w:t>
      </w:r>
    </w:p>
    <w:sectPr w:rsidR="00AA655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5B69" w:rsidP="0052151E" w:rsidRDefault="00C15B69" w14:paraId="70EDB13C" w14:textId="77777777">
      <w:pPr>
        <w:spacing w:after="0" w:line="240" w:lineRule="auto"/>
      </w:pPr>
      <w:r>
        <w:separator/>
      </w:r>
    </w:p>
  </w:endnote>
  <w:endnote w:type="continuationSeparator" w:id="0">
    <w:p w:rsidR="00C15B69" w:rsidP="0052151E" w:rsidRDefault="00C15B69" w14:paraId="6A6178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5B69" w:rsidP="0052151E" w:rsidRDefault="00C15B69" w14:paraId="0E675766" w14:textId="77777777">
      <w:pPr>
        <w:spacing w:after="0" w:line="240" w:lineRule="auto"/>
      </w:pPr>
      <w:r>
        <w:separator/>
      </w:r>
    </w:p>
  </w:footnote>
  <w:footnote w:type="continuationSeparator" w:id="0">
    <w:p w:rsidR="00C15B69" w:rsidP="0052151E" w:rsidRDefault="00C15B69" w14:paraId="1E2EF84C" w14:textId="77777777">
      <w:pPr>
        <w:spacing w:after="0" w:line="240" w:lineRule="auto"/>
      </w:pPr>
      <w:r>
        <w:continuationSeparator/>
      </w:r>
    </w:p>
  </w:footnote>
  <w:footnote w:id="1">
    <w:p w:rsidR="008A0BFF" w:rsidP="008A0BFF" w:rsidRDefault="008A0BFF" w14:paraId="10A4149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71C5"/>
    <w:multiLevelType w:val="hybridMultilevel"/>
    <w:tmpl w:val="868E7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366D1"/>
    <w:multiLevelType w:val="multilevel"/>
    <w:tmpl w:val="7940EE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B7A4407"/>
    <w:multiLevelType w:val="hybridMultilevel"/>
    <w:tmpl w:val="195E8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26189"/>
    <w:multiLevelType w:val="multilevel"/>
    <w:tmpl w:val="1C98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5652673"/>
    <w:multiLevelType w:val="multilevel"/>
    <w:tmpl w:val="8E642074"/>
    <w:lvl w:ilvl="0">
      <w:start w:val="1"/>
      <w:numFmt w:val="lowerLetter"/>
      <w:lvlText w:val="%1)"/>
      <w:lvlJc w:val="left"/>
      <w:pPr>
        <w:tabs>
          <w:tab w:val="num" w:pos="0"/>
        </w:tabs>
        <w:ind w:left="11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56" w:hanging="180"/>
      </w:pPr>
    </w:lvl>
  </w:abstractNum>
  <w:abstractNum w:abstractNumId="6" w15:restartNumberingAfterBreak="0">
    <w:nsid w:val="69F81F76"/>
    <w:multiLevelType w:val="multilevel"/>
    <w:tmpl w:val="DBA29766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 w:eastAsia="Calibri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 w16cid:durableId="1401950006">
    <w:abstractNumId w:val="4"/>
  </w:num>
  <w:num w:numId="2" w16cid:durableId="835463565">
    <w:abstractNumId w:val="2"/>
  </w:num>
  <w:num w:numId="3" w16cid:durableId="1561594227">
    <w:abstractNumId w:val="5"/>
  </w:num>
  <w:num w:numId="4" w16cid:durableId="2115979629">
    <w:abstractNumId w:val="3"/>
  </w:num>
  <w:num w:numId="5" w16cid:durableId="313142890">
    <w:abstractNumId w:val="0"/>
  </w:num>
  <w:num w:numId="6" w16cid:durableId="774524283">
    <w:abstractNumId w:val="1"/>
  </w:num>
  <w:num w:numId="7" w16cid:durableId="26882590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50"/>
    <w:rsid w:val="000244A4"/>
    <w:rsid w:val="000A73A1"/>
    <w:rsid w:val="000B78C3"/>
    <w:rsid w:val="00131177"/>
    <w:rsid w:val="001F47BB"/>
    <w:rsid w:val="00205ABB"/>
    <w:rsid w:val="00205BD1"/>
    <w:rsid w:val="002B5C2C"/>
    <w:rsid w:val="002C6F1F"/>
    <w:rsid w:val="002D18E9"/>
    <w:rsid w:val="002F2057"/>
    <w:rsid w:val="00305AC6"/>
    <w:rsid w:val="0038642B"/>
    <w:rsid w:val="003B5F93"/>
    <w:rsid w:val="003C7ABA"/>
    <w:rsid w:val="004B4581"/>
    <w:rsid w:val="0052151E"/>
    <w:rsid w:val="005911BE"/>
    <w:rsid w:val="005925F5"/>
    <w:rsid w:val="0061367D"/>
    <w:rsid w:val="00663311"/>
    <w:rsid w:val="00695855"/>
    <w:rsid w:val="00721D92"/>
    <w:rsid w:val="007C7DA5"/>
    <w:rsid w:val="007D62AB"/>
    <w:rsid w:val="007F32D3"/>
    <w:rsid w:val="008148A4"/>
    <w:rsid w:val="00821E31"/>
    <w:rsid w:val="008A0BFF"/>
    <w:rsid w:val="00940509"/>
    <w:rsid w:val="0094132C"/>
    <w:rsid w:val="009B7C42"/>
    <w:rsid w:val="009C1AB1"/>
    <w:rsid w:val="009D02B0"/>
    <w:rsid w:val="009E6977"/>
    <w:rsid w:val="009F5485"/>
    <w:rsid w:val="00A62D7D"/>
    <w:rsid w:val="00A732FC"/>
    <w:rsid w:val="00AA6550"/>
    <w:rsid w:val="00BD4261"/>
    <w:rsid w:val="00BD6508"/>
    <w:rsid w:val="00C12A14"/>
    <w:rsid w:val="00C15B69"/>
    <w:rsid w:val="00C167FF"/>
    <w:rsid w:val="00CD3E09"/>
    <w:rsid w:val="00D7107D"/>
    <w:rsid w:val="00D733E8"/>
    <w:rsid w:val="00D90A54"/>
    <w:rsid w:val="00D917DB"/>
    <w:rsid w:val="00DB752F"/>
    <w:rsid w:val="00E502E4"/>
    <w:rsid w:val="00ED3AC1"/>
    <w:rsid w:val="00EE5352"/>
    <w:rsid w:val="00EF05F9"/>
    <w:rsid w:val="00F478DE"/>
    <w:rsid w:val="00F72460"/>
    <w:rsid w:val="00FF0208"/>
    <w:rsid w:val="3837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E7121"/>
  <w15:chartTrackingRefBased/>
  <w15:docId w15:val="{6B918F90-BE69-4B22-95E6-875736B6C9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52151E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A655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655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65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65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65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65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65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65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65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A655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A655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A655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A6550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A6550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A6550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A6550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A6550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A65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655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A655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5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A6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6550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A65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65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65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655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A65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6550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52151E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52151E"/>
    <w:rPr>
      <w:vertAlign w:val="superscript"/>
    </w:rPr>
  </w:style>
  <w:style w:type="character" w:styleId="Odwoanieprzypisudolnego">
    <w:name w:val="footnote reference"/>
    <w:uiPriority w:val="99"/>
    <w:rsid w:val="0052151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151E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52151E"/>
    <w:rPr>
      <w:sz w:val="20"/>
      <w:szCs w:val="20"/>
    </w:rPr>
  </w:style>
  <w:style w:type="paragraph" w:styleId="Punktygwne" w:customStyle="1">
    <w:name w:val="Punkty główne"/>
    <w:basedOn w:val="Normalny"/>
    <w:qFormat/>
    <w:rsid w:val="0052151E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52151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52151E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52151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52151E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52151E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52151E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2151E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2151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521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A2EA0F-1E6E-4C52-8DF6-F061A633F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D9B839-250D-4DBA-BCD0-CB472BC7BE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8E7588-CA8F-4803-B05F-CA2C3A0D0E1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46</revision>
  <dcterms:created xsi:type="dcterms:W3CDTF">2025-12-18T08:58:00.0000000Z</dcterms:created>
  <dcterms:modified xsi:type="dcterms:W3CDTF">2026-03-04T13:52:14.8023324Z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